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1"/>
        <w:tblpPr w:leftFromText="180" w:rightFromText="180" w:vertAnchor="page" w:horzAnchor="page" w:tblpX="7767" w:tblpY="418"/>
        <w:tblOverlap w:val="never"/>
        <w:tblW w:w="295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2953" w:type="dxa"/>
          </w:tcPr>
          <w:p>
            <w:pPr>
              <w:rPr>
                <w:rFonts w:ascii="Times New Roman" w:hAnsi="Times New Roman" w:eastAsia="宋体" w:cs="Times New Roman"/>
                <w:b/>
                <w:szCs w:val="24"/>
              </w:rPr>
            </w:pPr>
            <w:r>
              <w:rPr>
                <w:rFonts w:hint="eastAsia" w:ascii="Times New Roman" w:hAnsi="Times New Roman" w:eastAsia="宋体" w:cs="Times New Roman"/>
                <w:b/>
                <w:bCs/>
                <w:sz w:val="24"/>
                <w:szCs w:val="24"/>
              </w:rPr>
              <w:t>合同编号:</w:t>
            </w:r>
          </w:p>
        </w:tc>
      </w:tr>
    </w:tbl>
    <w:p>
      <w:pPr>
        <w:jc w:val="center"/>
        <w:rPr>
          <w:rFonts w:ascii="方正小标宋简体" w:hAnsi="宋体" w:eastAsia="方正小标宋简体" w:cs="Times New Roman"/>
          <w:bCs/>
          <w:spacing w:val="60"/>
          <w:sz w:val="44"/>
          <w:szCs w:val="44"/>
        </w:rPr>
      </w:pPr>
      <w:r>
        <w:rPr>
          <w:rFonts w:hint="eastAsia" w:ascii="方正小标宋简体" w:hAnsi="宋体" w:eastAsia="方正小标宋简体" w:cs="Times New Roman"/>
          <w:bCs/>
          <w:spacing w:val="60"/>
          <w:sz w:val="44"/>
          <w:szCs w:val="44"/>
          <w:u w:val="single"/>
          <w:lang w:val="en-US" w:eastAsia="zh-CN"/>
        </w:rPr>
        <w:t>资产交易</w:t>
      </w:r>
      <w:r>
        <w:rPr>
          <w:rFonts w:hint="eastAsia" w:ascii="方正小标宋简体" w:hAnsi="宋体" w:eastAsia="方正小标宋简体" w:cs="Times New Roman"/>
          <w:bCs/>
          <w:spacing w:val="60"/>
          <w:sz w:val="44"/>
          <w:szCs w:val="44"/>
        </w:rPr>
        <w:t>合同</w:t>
      </w:r>
    </w:p>
    <w:p>
      <w:pPr>
        <w:rPr>
          <w:rFonts w:ascii="Times New Roman" w:hAnsi="Times New Roman" w:eastAsia="宋体" w:cs="Times New Roman"/>
          <w:szCs w:val="24"/>
        </w:rPr>
      </w:pPr>
    </w:p>
    <w:p>
      <w:pPr>
        <w:snapToGrid w:val="0"/>
        <w:spacing w:line="360" w:lineRule="auto"/>
        <w:rPr>
          <w:rFonts w:ascii="Times New Roman" w:hAnsi="Times New Roman" w:eastAsia="宋体" w:cs="Times New Roman"/>
          <w:b/>
          <w:sz w:val="24"/>
          <w:szCs w:val="24"/>
        </w:rPr>
      </w:pPr>
      <w:r>
        <w:rPr>
          <w:rFonts w:hint="eastAsia" w:ascii="Times New Roman" w:hAnsi="Times New Roman" w:eastAsia="宋体" w:cs="Times New Roman"/>
          <w:szCs w:val="24"/>
        </w:rPr>
        <w:t>转让方（以下简称甲方）：</w:t>
      </w:r>
      <w:r>
        <w:rPr>
          <w:rFonts w:hint="eastAsia" w:ascii="Times New Roman" w:hAnsi="Times New Roman" w:eastAsia="宋体" w:cs="Times New Roman"/>
          <w:szCs w:val="24"/>
          <w:u w:val="single"/>
          <w:lang w:val="en-US" w:eastAsia="zh-CN"/>
        </w:rPr>
        <w:t xml:space="preserve">                     </w:t>
      </w:r>
      <w:r>
        <w:rPr>
          <w:rFonts w:hint="eastAsia" w:ascii="Times New Roman" w:hAnsi="Times New Roman" w:eastAsia="宋体" w:cs="Times New Roman"/>
          <w:szCs w:val="24"/>
          <w:lang w:val="en-US" w:eastAsia="zh-CN"/>
        </w:rPr>
        <w:t>公司</w:t>
      </w:r>
    </w:p>
    <w:p>
      <w:pPr>
        <w:snapToGrid w:val="0"/>
        <w:spacing w:line="360" w:lineRule="auto"/>
        <w:rPr>
          <w:rFonts w:ascii="Times New Roman" w:hAnsi="Times New Roman" w:eastAsia="宋体" w:cs="Times New Roman"/>
          <w:szCs w:val="24"/>
        </w:rPr>
      </w:pPr>
      <w:r>
        <w:rPr>
          <w:rFonts w:hint="eastAsia" w:ascii="Times New Roman" w:hAnsi="Times New Roman" w:eastAsia="宋体" w:cs="Times New Roman"/>
          <w:szCs w:val="24"/>
        </w:rPr>
        <w:t>注册地址/住所：</w:t>
      </w:r>
      <w:r>
        <w:rPr>
          <w:rFonts w:hint="eastAsia" w:ascii="Times New Roman" w:hAnsi="Times New Roman" w:eastAsia="宋体" w:cs="Times New Roman"/>
          <w:szCs w:val="24"/>
          <w:u w:val="single"/>
          <w:lang w:val="en-US" w:eastAsia="zh-CN"/>
        </w:rPr>
        <w:t xml:space="preserve">                                 </w:t>
      </w:r>
    </w:p>
    <w:p>
      <w:pPr>
        <w:snapToGrid w:val="0"/>
        <w:spacing w:line="360" w:lineRule="auto"/>
        <w:rPr>
          <w:rFonts w:ascii="仿宋_GB2312" w:hAnsi="Times New Roman" w:eastAsia="仿宋_GB2312" w:cs="Times New Roman"/>
          <w:sz w:val="24"/>
          <w:szCs w:val="24"/>
        </w:rPr>
      </w:pPr>
      <w:r>
        <w:rPr>
          <w:rFonts w:hint="eastAsia" w:ascii="Times New Roman" w:hAnsi="Times New Roman" w:eastAsia="宋体" w:cs="Times New Roman"/>
          <w:szCs w:val="24"/>
        </w:rPr>
        <w:t>法定代表人：</w:t>
      </w:r>
      <w:r>
        <w:rPr>
          <w:rFonts w:hint="eastAsia" w:ascii="Times New Roman" w:hAnsi="Times New Roman" w:eastAsia="宋体" w:cs="Times New Roman"/>
          <w:szCs w:val="24"/>
          <w:u w:val="single"/>
          <w:lang w:val="en-US" w:eastAsia="zh-CN"/>
        </w:rPr>
        <w:t xml:space="preserve">                                    </w:t>
      </w:r>
      <w:r>
        <w:rPr>
          <w:rFonts w:hint="eastAsia" w:ascii="Times New Roman" w:hAnsi="Times New Roman" w:eastAsia="宋体" w:cs="Times New Roman"/>
          <w:szCs w:val="24"/>
          <w:lang w:val="en-US" w:eastAsia="zh-CN"/>
        </w:rPr>
        <w:t xml:space="preserve"> </w:t>
      </w:r>
    </w:p>
    <w:p>
      <w:pPr>
        <w:snapToGrid w:val="0"/>
        <w:spacing w:line="360" w:lineRule="auto"/>
        <w:rPr>
          <w:rFonts w:ascii="Times New Roman" w:hAnsi="Times New Roman" w:eastAsia="宋体" w:cs="Times New Roman"/>
          <w:szCs w:val="24"/>
        </w:rPr>
      </w:pPr>
    </w:p>
    <w:p>
      <w:pPr>
        <w:snapToGrid w:val="0"/>
        <w:spacing w:line="360" w:lineRule="auto"/>
        <w:rPr>
          <w:rFonts w:ascii="Times New Roman" w:hAnsi="Times New Roman" w:eastAsia="宋体" w:cs="Times New Roman"/>
          <w:b/>
          <w:sz w:val="24"/>
          <w:szCs w:val="24"/>
        </w:rPr>
      </w:pPr>
      <w:r>
        <w:rPr>
          <w:rFonts w:hint="eastAsia" w:ascii="Times New Roman" w:hAnsi="Times New Roman" w:eastAsia="宋体" w:cs="Times New Roman"/>
          <w:szCs w:val="24"/>
        </w:rPr>
        <w:t>受让方（以下简称乙方）：</w:t>
      </w:r>
      <w:r>
        <w:rPr>
          <w:rFonts w:hint="eastAsia" w:ascii="Times New Roman" w:hAnsi="Times New Roman" w:eastAsia="宋体" w:cs="Times New Roman"/>
          <w:szCs w:val="24"/>
          <w:u w:val="single"/>
          <w:lang w:val="en-US" w:eastAsia="zh-CN"/>
        </w:rPr>
        <w:t xml:space="preserve">                     </w:t>
      </w:r>
      <w:r>
        <w:rPr>
          <w:rFonts w:hint="eastAsia" w:ascii="Times New Roman" w:hAnsi="Times New Roman" w:eastAsia="宋体" w:cs="Times New Roman"/>
          <w:szCs w:val="24"/>
          <w:lang w:val="en-US" w:eastAsia="zh-CN"/>
        </w:rPr>
        <w:t>公司</w:t>
      </w:r>
    </w:p>
    <w:p>
      <w:pPr>
        <w:snapToGrid w:val="0"/>
        <w:spacing w:line="360" w:lineRule="auto"/>
        <w:rPr>
          <w:rFonts w:ascii="Times New Roman" w:hAnsi="Times New Roman" w:eastAsia="宋体" w:cs="Times New Roman"/>
          <w:szCs w:val="24"/>
        </w:rPr>
      </w:pPr>
      <w:r>
        <w:rPr>
          <w:rFonts w:hint="eastAsia" w:ascii="Times New Roman" w:hAnsi="Times New Roman" w:eastAsia="宋体" w:cs="Times New Roman"/>
          <w:szCs w:val="24"/>
        </w:rPr>
        <w:t>注册地址/住所：</w:t>
      </w:r>
      <w:r>
        <w:rPr>
          <w:rFonts w:hint="eastAsia" w:ascii="Times New Roman" w:hAnsi="Times New Roman" w:eastAsia="宋体" w:cs="Times New Roman"/>
          <w:szCs w:val="24"/>
          <w:u w:val="single"/>
          <w:lang w:val="en-US" w:eastAsia="zh-CN"/>
        </w:rPr>
        <w:t xml:space="preserve">                                 </w:t>
      </w:r>
    </w:p>
    <w:p>
      <w:pPr>
        <w:snapToGrid w:val="0"/>
        <w:spacing w:line="360" w:lineRule="auto"/>
        <w:rPr>
          <w:rFonts w:ascii="仿宋_GB2312" w:hAnsi="Times New Roman" w:eastAsia="仿宋_GB2312" w:cs="Times New Roman"/>
          <w:sz w:val="30"/>
          <w:szCs w:val="30"/>
        </w:rPr>
      </w:pPr>
      <w:r>
        <w:rPr>
          <w:rFonts w:hint="eastAsia" w:ascii="Times New Roman" w:hAnsi="Times New Roman" w:eastAsia="宋体" w:cs="Times New Roman"/>
          <w:szCs w:val="24"/>
        </w:rPr>
        <w:t>法定代表人：</w:t>
      </w:r>
      <w:r>
        <w:rPr>
          <w:rFonts w:hint="eastAsia" w:ascii="Times New Roman" w:hAnsi="Times New Roman" w:eastAsia="宋体" w:cs="Times New Roman"/>
          <w:szCs w:val="24"/>
          <w:u w:val="single"/>
          <w:lang w:val="en-US" w:eastAsia="zh-CN"/>
        </w:rPr>
        <w:t xml:space="preserve">                                    </w:t>
      </w:r>
      <w:r>
        <w:rPr>
          <w:rFonts w:hint="eastAsia" w:ascii="Times New Roman" w:hAnsi="Times New Roman" w:eastAsia="宋体" w:cs="Times New Roman"/>
          <w:szCs w:val="24"/>
          <w:lang w:val="en-US" w:eastAsia="zh-CN"/>
        </w:rPr>
        <w:t xml:space="preserve"> </w:t>
      </w:r>
    </w:p>
    <w:p>
      <w:pPr>
        <w:snapToGrid w:val="0"/>
        <w:spacing w:line="360" w:lineRule="auto"/>
        <w:rPr>
          <w:rFonts w:hint="eastAsia" w:ascii="Times New Roman" w:hAnsi="Times New Roman" w:eastAsia="宋体" w:cs="Times New Roman"/>
          <w:szCs w:val="24"/>
        </w:rPr>
      </w:pPr>
    </w:p>
    <w:p>
      <w:pPr>
        <w:spacing w:line="360" w:lineRule="auto"/>
        <w:ind w:firstLine="420" w:firstLineChars="200"/>
        <w:rPr>
          <w:rFonts w:ascii="Times New Roman" w:hAnsi="Times New Roman" w:eastAsia="宋体" w:cs="Times New Roman"/>
          <w:szCs w:val="24"/>
        </w:rPr>
      </w:pPr>
      <w:r>
        <w:rPr>
          <w:rFonts w:hint="eastAsia" w:ascii="Times New Roman" w:hAnsi="Times New Roman" w:eastAsia="宋体" w:cs="Times New Roman"/>
          <w:szCs w:val="24"/>
        </w:rPr>
        <w:t>根据《中华人民共和国民法典》和《企业国有资产交易监督管理办法》等相关法律、法规、规章的规定，甲乙双方遵循自愿、公平、诚实信用的原则，经友好协商，就甲方向乙方转让其</w:t>
      </w:r>
      <w:r>
        <w:rPr>
          <w:rFonts w:hint="eastAsia" w:ascii="Times New Roman" w:hAnsi="Times New Roman" w:eastAsia="宋体" w:cs="Times New Roman"/>
          <w:szCs w:val="24"/>
          <w:lang w:val="en-US" w:eastAsia="zh-CN"/>
        </w:rPr>
        <w:t>依法所有</w:t>
      </w:r>
      <w:r>
        <w:rPr>
          <w:rFonts w:hint="eastAsia" w:ascii="Times New Roman" w:hAnsi="Times New Roman" w:eastAsia="宋体" w:cs="Times New Roman"/>
          <w:szCs w:val="24"/>
        </w:rPr>
        <w:t>的</w:t>
      </w:r>
      <w:r>
        <w:rPr>
          <w:rFonts w:hint="eastAsia" w:ascii="仿宋_GB2312" w:hAnsi="Times New Roman" w:eastAsia="仿宋_GB2312" w:cs="Times New Roman"/>
          <w:b/>
          <w:sz w:val="24"/>
          <w:szCs w:val="24"/>
          <w:u w:val="single"/>
        </w:rPr>
        <w:t xml:space="preserve">                      </w:t>
      </w:r>
      <w:r>
        <w:rPr>
          <w:rFonts w:hint="eastAsia" w:ascii="Times New Roman" w:hAnsi="Times New Roman" w:eastAsia="宋体" w:cs="Times New Roman"/>
          <w:szCs w:val="24"/>
        </w:rPr>
        <w:t>（</w:t>
      </w:r>
      <w:r>
        <w:rPr>
          <w:rFonts w:hint="eastAsia" w:ascii="Times New Roman" w:hAnsi="Times New Roman" w:eastAsia="宋体" w:cs="Times New Roman"/>
          <w:szCs w:val="24"/>
          <w:lang w:val="en-US" w:eastAsia="zh-CN"/>
        </w:rPr>
        <w:t>以下简称</w:t>
      </w:r>
      <w:r>
        <w:rPr>
          <w:rFonts w:hint="eastAsia" w:ascii="Times New Roman" w:hAnsi="Times New Roman" w:eastAsia="宋体" w:cs="Times New Roman"/>
          <w:b/>
          <w:bCs/>
          <w:szCs w:val="24"/>
          <w:lang w:val="en-US" w:eastAsia="zh-CN"/>
        </w:rPr>
        <w:t>“标的”</w:t>
      </w:r>
      <w:r>
        <w:rPr>
          <w:rFonts w:hint="eastAsia" w:ascii="Times New Roman" w:hAnsi="Times New Roman" w:eastAsia="宋体" w:cs="Times New Roman"/>
          <w:szCs w:val="24"/>
        </w:rPr>
        <w:t>）相关事宜</w:t>
      </w:r>
      <w:r>
        <w:rPr>
          <w:rFonts w:hint="eastAsia" w:ascii="Times New Roman" w:hAnsi="Times New Roman" w:eastAsia="宋体" w:cs="Times New Roman"/>
          <w:szCs w:val="24"/>
          <w:lang w:eastAsia="zh-CN"/>
        </w:rPr>
        <w:t>，</w:t>
      </w:r>
      <w:r>
        <w:rPr>
          <w:rFonts w:hint="eastAsia" w:ascii="Times New Roman" w:hAnsi="Times New Roman" w:eastAsia="宋体" w:cs="Times New Roman"/>
          <w:szCs w:val="24"/>
          <w:lang w:val="en-US" w:eastAsia="zh-CN"/>
        </w:rPr>
        <w:t>双方</w:t>
      </w:r>
      <w:r>
        <w:rPr>
          <w:rFonts w:hint="eastAsia" w:ascii="Times New Roman" w:hAnsi="Times New Roman" w:eastAsia="宋体" w:cs="Times New Roman"/>
          <w:szCs w:val="24"/>
        </w:rPr>
        <w:t>达成一致，订立本</w:t>
      </w:r>
      <w:r>
        <w:rPr>
          <w:rFonts w:hint="eastAsia" w:ascii="Times New Roman" w:hAnsi="Times New Roman" w:eastAsia="宋体" w:cs="Times New Roman"/>
          <w:szCs w:val="24"/>
          <w:lang w:val="en-US" w:eastAsia="zh-CN"/>
        </w:rPr>
        <w:t>资产</w:t>
      </w:r>
      <w:r>
        <w:rPr>
          <w:rFonts w:hint="eastAsia" w:ascii="Times New Roman" w:hAnsi="Times New Roman" w:eastAsia="宋体" w:cs="Times New Roman"/>
          <w:szCs w:val="24"/>
        </w:rPr>
        <w:t>交易合同（以下简称“</w:t>
      </w:r>
      <w:r>
        <w:rPr>
          <w:rFonts w:hint="eastAsia" w:ascii="Times New Roman" w:hAnsi="Times New Roman" w:eastAsia="宋体" w:cs="Times New Roman"/>
          <w:b/>
          <w:bCs/>
          <w:szCs w:val="24"/>
        </w:rPr>
        <w:t>本合同</w:t>
      </w:r>
      <w:r>
        <w:rPr>
          <w:rFonts w:hint="eastAsia" w:ascii="Times New Roman" w:hAnsi="Times New Roman" w:eastAsia="宋体" w:cs="Times New Roman"/>
          <w:bCs/>
          <w:szCs w:val="24"/>
        </w:rPr>
        <w:t>”</w:t>
      </w:r>
      <w:r>
        <w:rPr>
          <w:rFonts w:hint="eastAsia" w:ascii="Times New Roman" w:hAnsi="Times New Roman" w:eastAsia="宋体" w:cs="Times New Roman"/>
          <w:szCs w:val="24"/>
        </w:rPr>
        <w:t>）</w:t>
      </w:r>
      <w:r>
        <w:rPr>
          <w:rFonts w:hint="eastAsia" w:ascii="Times New Roman" w:hAnsi="Times New Roman" w:eastAsia="宋体" w:cs="Times New Roman"/>
          <w:szCs w:val="24"/>
          <w:lang w:eastAsia="zh-CN"/>
        </w:rPr>
        <w:t>。</w:t>
      </w:r>
    </w:p>
    <w:p>
      <w:pPr>
        <w:spacing w:line="360" w:lineRule="auto"/>
        <w:ind w:firstLine="420" w:firstLineChars="200"/>
        <w:rPr>
          <w:rFonts w:ascii="Times New Roman" w:hAnsi="Times New Roman" w:eastAsia="宋体" w:cs="Times New Roman"/>
          <w:szCs w:val="24"/>
        </w:rPr>
      </w:pPr>
    </w:p>
    <w:p>
      <w:pPr>
        <w:numPr>
          <w:ilvl w:val="0"/>
          <w:numId w:val="3"/>
        </w:numPr>
        <w:spacing w:line="360" w:lineRule="auto"/>
        <w:rPr>
          <w:rFonts w:hint="eastAsia" w:ascii="Times New Roman" w:hAnsi="Times New Roman" w:eastAsia="宋体" w:cs="Times New Roman"/>
          <w:b/>
          <w:szCs w:val="24"/>
        </w:rPr>
      </w:pPr>
      <w:r>
        <w:rPr>
          <w:rFonts w:hint="eastAsia" w:ascii="Times New Roman" w:hAnsi="Times New Roman" w:eastAsia="宋体" w:cs="Times New Roman"/>
          <w:b/>
          <w:szCs w:val="24"/>
        </w:rPr>
        <w:t>转让标的</w:t>
      </w:r>
    </w:p>
    <w:p>
      <w:pPr>
        <w:numPr>
          <w:ilvl w:val="1"/>
          <w:numId w:val="3"/>
        </w:numPr>
        <w:spacing w:line="360" w:lineRule="auto"/>
        <w:rPr>
          <w:rFonts w:ascii="Times New Roman" w:hAnsi="Times New Roman" w:eastAsia="宋体" w:cs="Times New Roman"/>
          <w:szCs w:val="24"/>
          <w:highlight w:val="none"/>
        </w:rPr>
      </w:pPr>
      <w:r>
        <w:rPr>
          <w:rFonts w:hint="eastAsia" w:ascii="Times New Roman" w:hAnsi="Times New Roman" w:eastAsia="宋体" w:cs="Times New Roman"/>
          <w:szCs w:val="24"/>
          <w:highlight w:val="none"/>
        </w:rPr>
        <w:t>本合同转让标的为甲方所持有的</w:t>
      </w:r>
      <w:r>
        <w:rPr>
          <w:rFonts w:hint="eastAsia" w:ascii="Times New Roman" w:hAnsi="Times New Roman" w:eastAsia="宋体" w:cs="Times New Roman"/>
          <w:b w:val="0"/>
          <w:bCs/>
          <w:szCs w:val="24"/>
          <w:highlight w:val="none"/>
          <w:u w:val="single"/>
          <w:lang w:val="en-US" w:eastAsia="zh-CN"/>
        </w:rPr>
        <w:t xml:space="preserve">               </w:t>
      </w:r>
      <w:r>
        <w:rPr>
          <w:rFonts w:hint="eastAsia" w:ascii="Times New Roman" w:hAnsi="Times New Roman" w:eastAsia="宋体" w:cs="Times New Roman"/>
          <w:szCs w:val="24"/>
          <w:highlight w:val="none"/>
          <w:lang w:eastAsia="zh-CN"/>
        </w:rPr>
        <w:t>，</w:t>
      </w:r>
      <w:r>
        <w:rPr>
          <w:rFonts w:hint="eastAsia" w:ascii="Times New Roman" w:hAnsi="Times New Roman" w:eastAsia="宋体" w:cs="Times New Roman"/>
          <w:szCs w:val="24"/>
          <w:highlight w:val="none"/>
          <w:lang w:val="en-US" w:eastAsia="zh-CN"/>
        </w:rPr>
        <w:t>具体详见附件《转让标的清单》</w:t>
      </w:r>
      <w:r>
        <w:rPr>
          <w:rFonts w:hint="eastAsia" w:ascii="Times New Roman" w:hAnsi="Times New Roman" w:eastAsia="宋体" w:cs="Times New Roman"/>
          <w:szCs w:val="24"/>
          <w:highlight w:val="none"/>
        </w:rPr>
        <w:t>。</w:t>
      </w:r>
    </w:p>
    <w:p>
      <w:pPr>
        <w:numPr>
          <w:ilvl w:val="1"/>
          <w:numId w:val="3"/>
        </w:numPr>
        <w:spacing w:line="360" w:lineRule="auto"/>
        <w:rPr>
          <w:rFonts w:ascii="Times New Roman" w:hAnsi="Times New Roman" w:eastAsia="宋体" w:cs="Times New Roman"/>
          <w:szCs w:val="24"/>
          <w:highlight w:val="none"/>
        </w:rPr>
      </w:pPr>
      <w:r>
        <w:rPr>
          <w:rFonts w:hint="eastAsia" w:ascii="Times New Roman" w:hAnsi="Times New Roman" w:eastAsia="宋体" w:cs="Times New Roman"/>
          <w:szCs w:val="24"/>
          <w:highlight w:val="none"/>
        </w:rPr>
        <w:t>转让标的</w:t>
      </w:r>
      <w:r>
        <w:rPr>
          <w:rFonts w:hint="eastAsia" w:ascii="Times New Roman" w:hAnsi="Times New Roman" w:eastAsia="宋体" w:cs="Times New Roman"/>
          <w:szCs w:val="24"/>
          <w:highlight w:val="none"/>
          <w:lang w:val="en-US" w:eastAsia="zh-CN"/>
        </w:rPr>
        <w:t>范围仅限地面上资产，不包括地下设备设施</w:t>
      </w:r>
      <w:r>
        <w:rPr>
          <w:rFonts w:hint="eastAsia" w:ascii="Times New Roman" w:hAnsi="Times New Roman" w:eastAsia="宋体" w:cs="Times New Roman"/>
          <w:szCs w:val="24"/>
          <w:highlight w:val="none"/>
        </w:rPr>
        <w:t>。</w:t>
      </w:r>
    </w:p>
    <w:p>
      <w:pPr>
        <w:numPr>
          <w:ilvl w:val="1"/>
          <w:numId w:val="3"/>
        </w:numPr>
        <w:spacing w:line="360" w:lineRule="auto"/>
        <w:rPr>
          <w:rFonts w:ascii="Times New Roman" w:hAnsi="Times New Roman" w:eastAsia="宋体" w:cs="Times New Roman"/>
          <w:szCs w:val="24"/>
          <w:highlight w:val="none"/>
        </w:rPr>
      </w:pPr>
      <w:r>
        <w:rPr>
          <w:rFonts w:hint="eastAsia" w:ascii="Times New Roman" w:hAnsi="Times New Roman" w:eastAsia="宋体" w:cs="Times New Roman"/>
          <w:szCs w:val="24"/>
          <w:highlight w:val="none"/>
          <w:lang w:val="en-US" w:eastAsia="zh-CN"/>
        </w:rPr>
        <w:t>转让标的尚未设定任何形式的担保，包括但不限于该标的存在抵押或任何影响标的转让的限制或义务。转让标的也未被任何有权机构采取查封等强制性措施。</w:t>
      </w:r>
    </w:p>
    <w:p>
      <w:pPr>
        <w:spacing w:line="360" w:lineRule="auto"/>
        <w:rPr>
          <w:rFonts w:ascii="Times New Roman" w:hAnsi="Times New Roman" w:eastAsia="宋体" w:cs="Times New Roman"/>
          <w:szCs w:val="24"/>
          <w:highlight w:val="none"/>
        </w:rPr>
      </w:pPr>
    </w:p>
    <w:p>
      <w:pPr>
        <w:numPr>
          <w:ilvl w:val="0"/>
          <w:numId w:val="3"/>
        </w:numPr>
        <w:spacing w:line="360" w:lineRule="auto"/>
        <w:rPr>
          <w:rFonts w:ascii="Times New Roman" w:hAnsi="Times New Roman" w:eastAsia="宋体" w:cs="Times New Roman"/>
          <w:b/>
          <w:szCs w:val="24"/>
          <w:highlight w:val="none"/>
        </w:rPr>
      </w:pPr>
      <w:r>
        <w:rPr>
          <w:rFonts w:hint="eastAsia" w:ascii="Times New Roman" w:hAnsi="Times New Roman" w:eastAsia="宋体" w:cs="Times New Roman"/>
          <w:b/>
          <w:szCs w:val="24"/>
          <w:highlight w:val="none"/>
          <w:lang w:val="en-US" w:eastAsia="zh-CN"/>
        </w:rPr>
        <w:t>转让的前提条件</w:t>
      </w:r>
    </w:p>
    <w:p>
      <w:pPr>
        <w:numPr>
          <w:ilvl w:val="1"/>
          <w:numId w:val="3"/>
        </w:numPr>
        <w:spacing w:line="360" w:lineRule="auto"/>
        <w:rPr>
          <w:rFonts w:ascii="Times New Roman" w:hAnsi="Times New Roman" w:eastAsia="宋体" w:cs="Times New Roman"/>
          <w:szCs w:val="24"/>
          <w:highlight w:val="none"/>
          <w:u w:val="single"/>
        </w:rPr>
      </w:pPr>
      <w:r>
        <w:rPr>
          <w:rFonts w:hint="eastAsia" w:ascii="Times New Roman" w:hAnsi="Times New Roman" w:eastAsia="宋体" w:cs="Times New Roman"/>
          <w:szCs w:val="24"/>
          <w:highlight w:val="none"/>
          <w:lang w:val="en-US" w:eastAsia="zh-CN"/>
        </w:rPr>
        <w:t>甲方已发就本合同所涉及的标的已履行了内部决策、审批等相关程序</w:t>
      </w:r>
      <w:r>
        <w:rPr>
          <w:rFonts w:hint="eastAsia" w:ascii="Times New Roman" w:hAnsi="Times New Roman" w:eastAsia="宋体" w:cs="Times New Roman"/>
          <w:szCs w:val="24"/>
          <w:highlight w:val="none"/>
        </w:rPr>
        <w:t>。</w:t>
      </w:r>
    </w:p>
    <w:p>
      <w:pPr>
        <w:numPr>
          <w:ilvl w:val="1"/>
          <w:numId w:val="3"/>
        </w:numPr>
        <w:spacing w:line="360" w:lineRule="auto"/>
        <w:rPr>
          <w:rFonts w:ascii="Times New Roman" w:hAnsi="Times New Roman" w:eastAsia="宋体" w:cs="Times New Roman"/>
          <w:szCs w:val="24"/>
          <w:highlight w:val="none"/>
          <w:u w:val="single"/>
        </w:rPr>
      </w:pPr>
      <w:r>
        <w:rPr>
          <w:rFonts w:hint="eastAsia" w:ascii="Times New Roman" w:hAnsi="Times New Roman" w:eastAsia="宋体" w:cs="Times New Roman"/>
          <w:szCs w:val="24"/>
          <w:highlight w:val="none"/>
          <w:lang w:val="en-US" w:eastAsia="zh-CN"/>
        </w:rPr>
        <w:t>乙方已详细了解标的的转让信息，并同意按照甲方提出的受让条件受让标的</w:t>
      </w:r>
      <w:r>
        <w:rPr>
          <w:rFonts w:hint="eastAsia" w:ascii="Times New Roman" w:hAnsi="Times New Roman" w:eastAsia="宋体" w:cs="Times New Roman"/>
          <w:szCs w:val="24"/>
          <w:highlight w:val="none"/>
        </w:rPr>
        <w:t>。</w:t>
      </w:r>
    </w:p>
    <w:p>
      <w:pPr>
        <w:numPr>
          <w:ilvl w:val="1"/>
          <w:numId w:val="3"/>
        </w:numPr>
        <w:spacing w:line="360" w:lineRule="auto"/>
        <w:rPr>
          <w:rFonts w:ascii="Times New Roman" w:hAnsi="Times New Roman" w:eastAsia="宋体" w:cs="Times New Roman"/>
          <w:szCs w:val="24"/>
          <w:highlight w:val="none"/>
          <w:u w:val="single"/>
        </w:rPr>
      </w:pPr>
      <w:r>
        <w:rPr>
          <w:rFonts w:hint="eastAsia" w:ascii="Times New Roman" w:hAnsi="Times New Roman" w:eastAsia="宋体" w:cs="Times New Roman"/>
          <w:szCs w:val="24"/>
          <w:highlight w:val="none"/>
          <w:lang w:val="en-US" w:eastAsia="zh-CN"/>
        </w:rPr>
        <w:t>乙方依本合同的约定受让甲方所拥有的的标的。</w:t>
      </w:r>
    </w:p>
    <w:p>
      <w:pPr>
        <w:spacing w:line="360" w:lineRule="auto"/>
        <w:ind w:left="454"/>
        <w:rPr>
          <w:rFonts w:ascii="Times New Roman" w:hAnsi="Times New Roman" w:eastAsia="宋体" w:cs="Times New Roman"/>
          <w:szCs w:val="24"/>
          <w:highlight w:val="none"/>
          <w:u w:val="single"/>
        </w:rPr>
      </w:pPr>
    </w:p>
    <w:p>
      <w:pPr>
        <w:numPr>
          <w:ilvl w:val="0"/>
          <w:numId w:val="3"/>
        </w:numPr>
        <w:spacing w:line="360" w:lineRule="auto"/>
        <w:rPr>
          <w:rFonts w:ascii="Times New Roman" w:hAnsi="Times New Roman" w:eastAsia="宋体" w:cs="Times New Roman"/>
          <w:b/>
          <w:bCs/>
          <w:szCs w:val="24"/>
          <w:highlight w:val="none"/>
        </w:rPr>
      </w:pPr>
      <w:r>
        <w:rPr>
          <w:rFonts w:hint="eastAsia" w:ascii="Times New Roman" w:hAnsi="Times New Roman" w:eastAsia="宋体" w:cs="Times New Roman"/>
          <w:b/>
          <w:bCs/>
          <w:szCs w:val="24"/>
          <w:highlight w:val="none"/>
        </w:rPr>
        <w:t>转让价格、价款支付方式</w:t>
      </w:r>
      <w:r>
        <w:rPr>
          <w:rFonts w:hint="eastAsia" w:ascii="Times New Roman" w:hAnsi="Times New Roman" w:eastAsia="宋体" w:cs="Times New Roman"/>
          <w:b/>
          <w:bCs/>
          <w:szCs w:val="24"/>
          <w:highlight w:val="none"/>
          <w:lang w:val="en-US" w:eastAsia="zh-CN"/>
        </w:rPr>
        <w:t>和时间</w:t>
      </w:r>
    </w:p>
    <w:p>
      <w:pPr>
        <w:numPr>
          <w:ilvl w:val="1"/>
          <w:numId w:val="3"/>
        </w:numPr>
        <w:spacing w:line="360" w:lineRule="auto"/>
        <w:rPr>
          <w:rFonts w:ascii="Times New Roman" w:hAnsi="Times New Roman" w:eastAsia="宋体" w:cs="Times New Roman"/>
          <w:szCs w:val="24"/>
          <w:highlight w:val="none"/>
        </w:rPr>
      </w:pPr>
      <w:r>
        <w:rPr>
          <w:rFonts w:hint="eastAsia" w:ascii="Times New Roman" w:hAnsi="Times New Roman" w:eastAsia="宋体" w:cs="Times New Roman"/>
          <w:szCs w:val="24"/>
          <w:highlight w:val="none"/>
        </w:rPr>
        <w:t>转让价格：根据</w:t>
      </w:r>
      <w:r>
        <w:rPr>
          <w:rFonts w:hint="eastAsia" w:ascii="Times New Roman" w:hAnsi="Times New Roman" w:eastAsia="宋体" w:cs="Times New Roman"/>
          <w:szCs w:val="24"/>
          <w:highlight w:val="none"/>
          <w:lang w:val="en-US" w:eastAsia="zh-CN"/>
        </w:rPr>
        <w:t>报价结果</w:t>
      </w:r>
      <w:r>
        <w:rPr>
          <w:rFonts w:hint="eastAsia" w:ascii="Times New Roman" w:hAnsi="Times New Roman" w:eastAsia="宋体" w:cs="Times New Roman"/>
          <w:szCs w:val="24"/>
          <w:highlight w:val="none"/>
        </w:rPr>
        <w:t>，甲方将本合同项下转让标的以人民币（大写）</w:t>
      </w:r>
      <w:r>
        <w:rPr>
          <w:rFonts w:hint="eastAsia" w:ascii="Times New Roman" w:hAnsi="Times New Roman" w:eastAsia="宋体" w:cs="Times New Roman"/>
          <w:szCs w:val="24"/>
          <w:highlight w:val="none"/>
          <w:u w:val="single"/>
        </w:rPr>
        <w:t xml:space="preserve">        </w:t>
      </w:r>
      <w:r>
        <w:rPr>
          <w:rFonts w:hint="eastAsia" w:ascii="Times New Roman" w:hAnsi="Times New Roman" w:eastAsia="宋体" w:cs="Times New Roman"/>
          <w:szCs w:val="24"/>
          <w:highlight w:val="none"/>
        </w:rPr>
        <w:t>万元，即：人民币（小写）</w:t>
      </w:r>
      <w:r>
        <w:rPr>
          <w:rFonts w:hint="eastAsia" w:ascii="Times New Roman" w:hAnsi="Times New Roman" w:eastAsia="宋体" w:cs="Times New Roman"/>
          <w:szCs w:val="24"/>
          <w:highlight w:val="none"/>
          <w:u w:val="single"/>
        </w:rPr>
        <w:t xml:space="preserve">        </w:t>
      </w:r>
      <w:r>
        <w:rPr>
          <w:rFonts w:hint="eastAsia" w:ascii="Times New Roman" w:hAnsi="Times New Roman" w:eastAsia="宋体" w:cs="Times New Roman"/>
          <w:szCs w:val="24"/>
          <w:highlight w:val="none"/>
        </w:rPr>
        <w:t>万元（以下简称“转让价款”）转让给乙方。</w:t>
      </w:r>
    </w:p>
    <w:p>
      <w:pPr>
        <w:numPr>
          <w:ilvl w:val="1"/>
          <w:numId w:val="3"/>
        </w:numPr>
        <w:spacing w:line="360" w:lineRule="auto"/>
        <w:rPr>
          <w:rFonts w:ascii="Times New Roman" w:hAnsi="Times New Roman" w:eastAsia="宋体" w:cs="Times New Roman"/>
          <w:szCs w:val="24"/>
          <w:highlight w:val="none"/>
        </w:rPr>
      </w:pPr>
      <w:r>
        <w:rPr>
          <w:rFonts w:hint="eastAsia" w:ascii="Times New Roman" w:hAnsi="Times New Roman" w:eastAsia="宋体" w:cs="Times New Roman"/>
          <w:szCs w:val="24"/>
          <w:highlight w:val="none"/>
          <w:lang w:val="en-US" w:eastAsia="zh-CN"/>
        </w:rPr>
        <w:t>转让标的的成交价格为含增值税价格，转让完成后甲方向乙方开具</w:t>
      </w:r>
      <w:r>
        <w:rPr>
          <w:rFonts w:hint="eastAsia" w:ascii="Times New Roman" w:hAnsi="Times New Roman" w:eastAsia="宋体" w:cs="Times New Roman"/>
          <w:szCs w:val="24"/>
          <w:highlight w:val="none"/>
          <w:u w:val="single"/>
          <w:lang w:val="en-US" w:eastAsia="zh-CN"/>
        </w:rPr>
        <w:t xml:space="preserve"> 增值税专用 </w:t>
      </w:r>
      <w:r>
        <w:rPr>
          <w:rFonts w:hint="eastAsia" w:ascii="Times New Roman" w:hAnsi="Times New Roman" w:eastAsia="宋体" w:cs="Times New Roman"/>
          <w:szCs w:val="24"/>
          <w:highlight w:val="none"/>
          <w:lang w:val="en-US" w:eastAsia="zh-CN"/>
        </w:rPr>
        <w:t>发票，税率为</w:t>
      </w:r>
      <w:r>
        <w:rPr>
          <w:rFonts w:hint="eastAsia" w:ascii="Times New Roman" w:hAnsi="Times New Roman" w:eastAsia="宋体" w:cs="Times New Roman"/>
          <w:szCs w:val="24"/>
          <w:highlight w:val="none"/>
          <w:u w:val="single"/>
          <w:lang w:val="en-US" w:eastAsia="zh-CN"/>
        </w:rPr>
        <w:t xml:space="preserve"> 13% </w:t>
      </w:r>
      <w:r>
        <w:rPr>
          <w:rFonts w:hint="eastAsia" w:ascii="Times New Roman" w:hAnsi="Times New Roman" w:eastAsia="宋体" w:cs="Times New Roman"/>
          <w:szCs w:val="24"/>
          <w:highlight w:val="none"/>
          <w:lang w:val="en-US" w:eastAsia="zh-CN"/>
        </w:rPr>
        <w:t>。</w:t>
      </w:r>
    </w:p>
    <w:p>
      <w:pPr>
        <w:numPr>
          <w:ilvl w:val="1"/>
          <w:numId w:val="3"/>
        </w:numPr>
        <w:spacing w:line="360" w:lineRule="auto"/>
        <w:rPr>
          <w:rFonts w:ascii="Times New Roman" w:hAnsi="Times New Roman" w:eastAsia="宋体" w:cs="Times New Roman"/>
          <w:szCs w:val="24"/>
          <w:highlight w:val="none"/>
        </w:rPr>
      </w:pPr>
      <w:r>
        <w:rPr>
          <w:rFonts w:hint="eastAsia" w:ascii="Times New Roman" w:hAnsi="Times New Roman" w:eastAsia="宋体" w:cs="Times New Roman"/>
          <w:szCs w:val="24"/>
          <w:highlight w:val="none"/>
        </w:rPr>
        <w:t>转让价款支付方式为一次性付款，将在本合同生效之日起5个工作日内汇入指定账户（户名：</w:t>
      </w:r>
      <w:r>
        <w:rPr>
          <w:rFonts w:hint="eastAsia" w:ascii="Times New Roman" w:hAnsi="Times New Roman" w:eastAsia="宋体" w:cs="Times New Roman"/>
          <w:szCs w:val="24"/>
          <w:highlight w:val="none"/>
          <w:u w:val="none"/>
          <w:lang w:eastAsia="zh-CN"/>
        </w:rPr>
        <w:t>浙江三进科技有限公司</w:t>
      </w:r>
      <w:r>
        <w:rPr>
          <w:rFonts w:hint="eastAsia" w:ascii="Times New Roman" w:hAnsi="Times New Roman" w:eastAsia="宋体" w:cs="Times New Roman"/>
          <w:szCs w:val="24"/>
          <w:highlight w:val="none"/>
          <w:u w:val="none"/>
        </w:rPr>
        <w:t xml:space="preserve"> </w:t>
      </w:r>
      <w:r>
        <w:rPr>
          <w:rFonts w:hint="eastAsia" w:ascii="Times New Roman" w:hAnsi="Times New Roman" w:eastAsia="宋体" w:cs="Times New Roman"/>
          <w:szCs w:val="24"/>
          <w:highlight w:val="none"/>
        </w:rPr>
        <w:t>账号：</w:t>
      </w:r>
      <w:r>
        <w:rPr>
          <w:rFonts w:hint="eastAsia" w:ascii="宋体" w:hAnsi="宋体" w:cs="宋体"/>
          <w:szCs w:val="21"/>
        </w:rPr>
        <w:t>576900361410201</w:t>
      </w:r>
      <w:r>
        <w:rPr>
          <w:rFonts w:hint="eastAsia" w:ascii="Times New Roman" w:hAnsi="Times New Roman" w:eastAsia="宋体" w:cs="Times New Roman"/>
          <w:szCs w:val="24"/>
          <w:highlight w:val="none"/>
        </w:rPr>
        <w:t>开户行：</w:t>
      </w:r>
      <w:r>
        <w:rPr>
          <w:rFonts w:hint="eastAsia" w:ascii="宋体;SimSun" w:hAnsi="宋体;SimSun" w:cs="宋体;SimSun"/>
          <w:kern w:val="0"/>
          <w:sz w:val="24"/>
          <w:szCs w:val="24"/>
          <w:lang w:eastAsia="zh-CN"/>
        </w:rPr>
        <w:t>招商银行台州路桥支行</w:t>
      </w:r>
      <w:r>
        <w:rPr>
          <w:rFonts w:hint="eastAsia" w:ascii="Times New Roman" w:hAnsi="Times New Roman" w:eastAsia="宋体" w:cs="Times New Roman"/>
          <w:szCs w:val="24"/>
          <w:highlight w:val="none"/>
        </w:rPr>
        <w:t>）</w:t>
      </w:r>
      <w:r>
        <w:rPr>
          <w:rFonts w:hint="eastAsia" w:ascii="Times New Roman" w:hAnsi="Times New Roman" w:eastAsia="宋体" w:cs="Times New Roman"/>
          <w:szCs w:val="24"/>
          <w:highlight w:val="none"/>
          <w:lang w:eastAsia="zh-CN"/>
        </w:rPr>
        <w:t>。</w:t>
      </w:r>
      <w:r>
        <w:rPr>
          <w:rFonts w:hint="eastAsia" w:ascii="Times New Roman" w:hAnsi="Times New Roman" w:eastAsia="宋体" w:cs="Times New Roman"/>
          <w:szCs w:val="24"/>
          <w:highlight w:val="none"/>
          <w:lang w:val="en-US" w:eastAsia="zh-CN"/>
        </w:rPr>
        <w:t xml:space="preserve"> </w:t>
      </w:r>
    </w:p>
    <w:p>
      <w:pPr>
        <w:spacing w:line="360" w:lineRule="auto"/>
        <w:ind w:firstLine="420" w:firstLineChars="200"/>
        <w:rPr>
          <w:rFonts w:ascii="Times New Roman" w:hAnsi="Times New Roman" w:eastAsia="宋体" w:cs="Times New Roman"/>
          <w:szCs w:val="24"/>
          <w:highlight w:val="none"/>
          <w:u w:val="single"/>
        </w:rPr>
      </w:pPr>
    </w:p>
    <w:p>
      <w:pPr>
        <w:numPr>
          <w:ilvl w:val="0"/>
          <w:numId w:val="3"/>
        </w:numPr>
        <w:spacing w:line="360" w:lineRule="auto"/>
        <w:rPr>
          <w:rFonts w:ascii="Times New Roman" w:hAnsi="Times New Roman" w:eastAsia="宋体" w:cs="Times New Roman"/>
          <w:b/>
          <w:bCs/>
          <w:szCs w:val="24"/>
          <w:highlight w:val="none"/>
        </w:rPr>
      </w:pPr>
      <w:r>
        <w:rPr>
          <w:rFonts w:hint="eastAsia" w:ascii="Times New Roman" w:hAnsi="Times New Roman" w:eastAsia="宋体" w:cs="Times New Roman"/>
          <w:b/>
          <w:bCs/>
          <w:szCs w:val="24"/>
          <w:highlight w:val="none"/>
        </w:rPr>
        <w:t>转让标的的交割事项</w:t>
      </w:r>
    </w:p>
    <w:p>
      <w:pPr>
        <w:numPr>
          <w:ilvl w:val="1"/>
          <w:numId w:val="3"/>
        </w:numPr>
        <w:spacing w:line="360" w:lineRule="auto"/>
        <w:rPr>
          <w:rFonts w:ascii="Times New Roman" w:hAnsi="Times New Roman" w:eastAsia="宋体" w:cs="Times New Roman"/>
          <w:szCs w:val="24"/>
          <w:highlight w:val="none"/>
        </w:rPr>
      </w:pPr>
      <w:r>
        <w:rPr>
          <w:rFonts w:hint="eastAsia" w:ascii="宋体" w:hAnsi="宋体" w:eastAsia="宋体" w:cs="Times New Roman"/>
          <w:szCs w:val="24"/>
          <w:highlight w:val="none"/>
          <w:lang w:val="en-US" w:eastAsia="zh-CN"/>
        </w:rPr>
        <w:t>关于转让标的，乙方同意甲方按照转让标的的现状进行交付，甲方不承担转让标的的瑕疵保证责任。乙方在交易前已经对转让标的的实际状况以及瑕疵（含显性、隐性瑕疵）等自行调查核实，并自行承担投资风险。本合同一经签署，即表明乙方已完全了解，并接受转让标的的现状和一切已知及未知的瑕疵，责任自负，乙方不得以任何理由要求解除合同或退换转让标的。同时甲方不提供转让标的的合格证、检验证、许可证、技术文件，也不出具相关证明或提供售后服务等</w:t>
      </w:r>
      <w:r>
        <w:rPr>
          <w:rFonts w:hint="eastAsia" w:ascii="宋体" w:hAnsi="宋体" w:eastAsia="宋体" w:cs="Times New Roman"/>
          <w:szCs w:val="24"/>
          <w:highlight w:val="none"/>
        </w:rPr>
        <w:t>。</w:t>
      </w:r>
    </w:p>
    <w:p>
      <w:pPr>
        <w:numPr>
          <w:ilvl w:val="1"/>
          <w:numId w:val="3"/>
        </w:numPr>
        <w:spacing w:line="360" w:lineRule="auto"/>
        <w:rPr>
          <w:rFonts w:ascii="Times New Roman" w:hAnsi="Times New Roman" w:eastAsia="宋体" w:cs="Times New Roman"/>
          <w:szCs w:val="24"/>
          <w:highlight w:val="none"/>
        </w:rPr>
      </w:pPr>
      <w:r>
        <w:rPr>
          <w:rFonts w:hint="eastAsia" w:ascii="宋体" w:hAnsi="宋体" w:eastAsia="宋体" w:cs="Times New Roman"/>
          <w:szCs w:val="24"/>
          <w:highlight w:val="none"/>
          <w:lang w:val="en-US" w:eastAsia="zh-CN"/>
        </w:rPr>
        <w:t>乙方必须自行解决所有转让标的的装载、运输工作，所产生的一切费用（包含但不限于转让标的的装载、分类、拆解、运输等）均由乙方自行承担</w:t>
      </w:r>
      <w:r>
        <w:rPr>
          <w:rFonts w:hint="eastAsia" w:ascii="宋体" w:hAnsi="宋体" w:eastAsia="宋体" w:cs="Times New Roman"/>
          <w:szCs w:val="24"/>
          <w:highlight w:val="none"/>
        </w:rPr>
        <w:t>。</w:t>
      </w:r>
      <w:r>
        <w:rPr>
          <w:rFonts w:hint="eastAsia" w:ascii="宋体" w:hAnsi="宋体" w:eastAsia="宋体" w:cs="Times New Roman"/>
          <w:szCs w:val="24"/>
          <w:highlight w:val="none"/>
          <w:lang w:val="en-US" w:eastAsia="zh-CN"/>
        </w:rPr>
        <w:t>乙方在现场进行转让标的拆解，必须征得甲方同意。</w:t>
      </w:r>
      <w:r>
        <w:rPr>
          <w:rFonts w:hint="eastAsia" w:ascii="Times New Roman" w:hAnsi="Times New Roman" w:eastAsia="宋体" w:cs="Times New Roman"/>
          <w:szCs w:val="24"/>
          <w:highlight w:val="none"/>
          <w:lang w:val="en-US" w:eastAsia="zh-CN"/>
        </w:rPr>
        <w:t>拆迁交接的工作时间、人员登记严格服从甲方的管理</w:t>
      </w:r>
      <w:r>
        <w:rPr>
          <w:rFonts w:hint="eastAsia" w:ascii="Times New Roman" w:hAnsi="Times New Roman" w:eastAsia="宋体" w:cs="Times New Roman"/>
          <w:szCs w:val="24"/>
          <w:highlight w:val="none"/>
        </w:rPr>
        <w:t>。</w:t>
      </w:r>
      <w:r>
        <w:rPr>
          <w:rFonts w:hint="eastAsia" w:ascii="Times New Roman" w:hAnsi="Times New Roman" w:eastAsia="宋体" w:cs="Times New Roman"/>
          <w:szCs w:val="24"/>
          <w:highlight w:val="none"/>
          <w:lang w:val="en-US" w:eastAsia="zh-CN"/>
        </w:rPr>
        <w:t>乙方必须自行解决转让标的的拆除、搬运及垃圾清理工作，所产生的费用均由乙方自行承担</w:t>
      </w:r>
      <w:r>
        <w:rPr>
          <w:rFonts w:hint="eastAsia" w:ascii="Times New Roman" w:hAnsi="Times New Roman" w:eastAsia="宋体" w:cs="Times New Roman"/>
          <w:szCs w:val="24"/>
          <w:highlight w:val="none"/>
        </w:rPr>
        <w:t>。</w:t>
      </w:r>
      <w:r>
        <w:rPr>
          <w:rFonts w:hint="eastAsia" w:ascii="Times New Roman" w:hAnsi="Times New Roman" w:eastAsia="宋体" w:cs="Times New Roman"/>
          <w:szCs w:val="24"/>
          <w:highlight w:val="none"/>
          <w:lang w:val="en-US" w:eastAsia="zh-CN"/>
        </w:rPr>
        <w:t>乙方应对装载、运输全过程的人身及财产安全承担全部责任</w:t>
      </w:r>
      <w:r>
        <w:rPr>
          <w:rFonts w:hint="eastAsia" w:ascii="Times New Roman" w:hAnsi="Times New Roman" w:eastAsia="宋体" w:cs="Times New Roman"/>
          <w:szCs w:val="24"/>
          <w:highlight w:val="none"/>
        </w:rPr>
        <w:t>。</w:t>
      </w:r>
      <w:r>
        <w:rPr>
          <w:rFonts w:hint="eastAsia" w:ascii="Times New Roman" w:hAnsi="Times New Roman" w:eastAsia="宋体" w:cs="Times New Roman"/>
          <w:szCs w:val="24"/>
          <w:highlight w:val="none"/>
          <w:lang w:val="en-US" w:eastAsia="zh-CN"/>
        </w:rPr>
        <w:t>自乙方在现场进行转让标的拆解或搬运起，所有转让标的的风险已全部转移至乙方。乙方应自行承担转让标的妥善保管的责任和义务，转让标的失窃、损毁风险，由乙方自行承担。</w:t>
      </w:r>
    </w:p>
    <w:p>
      <w:pPr>
        <w:numPr>
          <w:ilvl w:val="1"/>
          <w:numId w:val="3"/>
        </w:numPr>
        <w:spacing w:line="360" w:lineRule="auto"/>
        <w:rPr>
          <w:rFonts w:ascii="Times New Roman" w:hAnsi="Times New Roman" w:eastAsia="宋体" w:cs="Times New Roman"/>
          <w:szCs w:val="24"/>
          <w:highlight w:val="none"/>
        </w:rPr>
      </w:pPr>
      <w:r>
        <w:rPr>
          <w:rFonts w:hint="eastAsia" w:ascii="Times New Roman" w:hAnsi="Times New Roman" w:eastAsia="宋体" w:cs="Times New Roman"/>
          <w:szCs w:val="24"/>
          <w:highlight w:val="none"/>
          <w:lang w:val="en-US" w:eastAsia="zh-CN"/>
        </w:rPr>
        <w:t>乙方须在交清全部交易款后的30个工作日内完成所有转让标的的运出和清点交割，并办理相关交割书面手续</w:t>
      </w:r>
      <w:r>
        <w:rPr>
          <w:rFonts w:hint="eastAsia" w:ascii="Times New Roman" w:hAnsi="Times New Roman" w:eastAsia="宋体" w:cs="Times New Roman"/>
          <w:szCs w:val="24"/>
          <w:highlight w:val="none"/>
        </w:rPr>
        <w:t>。</w:t>
      </w:r>
      <w:r>
        <w:rPr>
          <w:rFonts w:hint="eastAsia" w:ascii="Times New Roman" w:hAnsi="Times New Roman" w:eastAsia="宋体" w:cs="Times New Roman"/>
          <w:szCs w:val="24"/>
          <w:highlight w:val="none"/>
          <w:lang w:val="en-US" w:eastAsia="zh-CN"/>
        </w:rPr>
        <w:t>乙方接收人必须是法定代表人或授权代表。</w:t>
      </w:r>
    </w:p>
    <w:p>
      <w:pPr>
        <w:numPr>
          <w:ilvl w:val="1"/>
          <w:numId w:val="3"/>
        </w:numPr>
        <w:spacing w:line="360" w:lineRule="auto"/>
        <w:rPr>
          <w:rFonts w:ascii="Times New Roman" w:hAnsi="Times New Roman" w:eastAsia="宋体" w:cs="Times New Roman"/>
          <w:szCs w:val="24"/>
          <w:highlight w:val="none"/>
        </w:rPr>
      </w:pPr>
      <w:r>
        <w:rPr>
          <w:rFonts w:hint="eastAsia" w:ascii="Times New Roman" w:hAnsi="Times New Roman" w:eastAsia="宋体" w:cs="Times New Roman"/>
          <w:szCs w:val="24"/>
          <w:highlight w:val="none"/>
          <w:lang w:val="en-US" w:eastAsia="zh-CN"/>
        </w:rPr>
        <w:t>自转让标的交割完成（以书面手续为准）之日起，转让标的的权属归乙方所有</w:t>
      </w:r>
      <w:r>
        <w:rPr>
          <w:rFonts w:hint="eastAsia" w:ascii="Times New Roman" w:hAnsi="Times New Roman" w:eastAsia="宋体" w:cs="Times New Roman"/>
          <w:szCs w:val="24"/>
          <w:highlight w:val="none"/>
        </w:rPr>
        <w:t>。</w:t>
      </w:r>
    </w:p>
    <w:p>
      <w:pPr>
        <w:spacing w:line="360" w:lineRule="auto"/>
        <w:ind w:left="454"/>
        <w:rPr>
          <w:rFonts w:hint="eastAsia" w:ascii="Times New Roman" w:hAnsi="Times New Roman" w:eastAsia="宋体" w:cs="Times New Roman"/>
          <w:szCs w:val="24"/>
          <w:highlight w:val="none"/>
          <w:lang w:val="en-US" w:eastAsia="zh-CN"/>
        </w:rPr>
      </w:pPr>
    </w:p>
    <w:p>
      <w:pPr>
        <w:numPr>
          <w:ilvl w:val="0"/>
          <w:numId w:val="3"/>
        </w:numPr>
        <w:spacing w:line="360" w:lineRule="auto"/>
        <w:rPr>
          <w:rFonts w:ascii="Times New Roman" w:hAnsi="Times New Roman" w:eastAsia="宋体" w:cs="Times New Roman"/>
          <w:szCs w:val="24"/>
          <w:highlight w:val="none"/>
        </w:rPr>
      </w:pPr>
      <w:r>
        <w:rPr>
          <w:rFonts w:hint="eastAsia" w:ascii="Times New Roman" w:hAnsi="Times New Roman" w:eastAsia="宋体" w:cs="Times New Roman"/>
          <w:b/>
          <w:bCs/>
          <w:szCs w:val="24"/>
          <w:highlight w:val="none"/>
        </w:rPr>
        <w:t>甲方的声明、保证和承诺</w:t>
      </w:r>
    </w:p>
    <w:p>
      <w:pPr>
        <w:numPr>
          <w:ilvl w:val="0"/>
          <w:numId w:val="4"/>
        </w:numPr>
        <w:spacing w:line="360" w:lineRule="auto"/>
        <w:rPr>
          <w:rFonts w:ascii="Times New Roman" w:hAnsi="Times New Roman" w:eastAsia="宋体" w:cs="Times New Roman"/>
          <w:szCs w:val="24"/>
          <w:highlight w:val="none"/>
        </w:rPr>
      </w:pPr>
      <w:r>
        <w:rPr>
          <w:rFonts w:hint="eastAsia" w:ascii="Times New Roman" w:hAnsi="Times New Roman" w:eastAsia="宋体" w:cs="Times New Roman"/>
          <w:szCs w:val="24"/>
          <w:highlight w:val="none"/>
        </w:rPr>
        <w:t>具有签订和履行本合同的能力</w:t>
      </w:r>
      <w:r>
        <w:rPr>
          <w:rFonts w:hint="eastAsia" w:ascii="Times New Roman" w:hAnsi="Times New Roman" w:eastAsia="宋体" w:cs="Times New Roman"/>
          <w:szCs w:val="24"/>
          <w:highlight w:val="none"/>
          <w:lang w:eastAsia="zh-CN"/>
        </w:rPr>
        <w:t>。</w:t>
      </w:r>
    </w:p>
    <w:p>
      <w:pPr>
        <w:numPr>
          <w:ilvl w:val="0"/>
          <w:numId w:val="4"/>
        </w:numPr>
        <w:spacing w:line="360" w:lineRule="auto"/>
        <w:rPr>
          <w:rFonts w:ascii="Times New Roman" w:hAnsi="Times New Roman" w:eastAsia="宋体" w:cs="Times New Roman"/>
          <w:szCs w:val="24"/>
          <w:highlight w:val="none"/>
        </w:rPr>
      </w:pPr>
      <w:r>
        <w:rPr>
          <w:rFonts w:hint="eastAsia" w:ascii="Times New Roman" w:hAnsi="Times New Roman" w:eastAsia="宋体" w:cs="Times New Roman"/>
          <w:szCs w:val="24"/>
          <w:highlight w:val="none"/>
          <w:lang w:val="en-US" w:eastAsia="zh-CN"/>
        </w:rPr>
        <w:t>甲方转让本合同项下转让</w:t>
      </w:r>
      <w:bookmarkStart w:id="0" w:name="_GoBack"/>
      <w:bookmarkEnd w:id="0"/>
      <w:r>
        <w:rPr>
          <w:rFonts w:hint="eastAsia" w:ascii="Times New Roman" w:hAnsi="Times New Roman" w:eastAsia="宋体" w:cs="Times New Roman"/>
          <w:szCs w:val="24"/>
          <w:highlight w:val="none"/>
          <w:lang w:val="en-US" w:eastAsia="zh-CN"/>
        </w:rPr>
        <w:t>标的符合法律法规的规定，并不违背中国境内的产业政策</w:t>
      </w:r>
      <w:r>
        <w:rPr>
          <w:rFonts w:hint="eastAsia" w:ascii="Times New Roman" w:hAnsi="Times New Roman" w:eastAsia="宋体" w:cs="Times New Roman"/>
          <w:szCs w:val="24"/>
          <w:highlight w:val="none"/>
          <w:lang w:eastAsia="zh-CN"/>
        </w:rPr>
        <w:t>。</w:t>
      </w:r>
    </w:p>
    <w:p>
      <w:pPr>
        <w:numPr>
          <w:ilvl w:val="0"/>
          <w:numId w:val="4"/>
        </w:numPr>
        <w:spacing w:line="360" w:lineRule="auto"/>
        <w:rPr>
          <w:rFonts w:ascii="Times New Roman" w:hAnsi="Times New Roman" w:eastAsia="宋体" w:cs="Times New Roman"/>
          <w:szCs w:val="24"/>
          <w:highlight w:val="none"/>
        </w:rPr>
      </w:pPr>
      <w:r>
        <w:rPr>
          <w:rFonts w:hint="eastAsia" w:ascii="Times New Roman" w:hAnsi="Times New Roman" w:eastAsia="宋体" w:cs="Times New Roman"/>
          <w:szCs w:val="24"/>
          <w:highlight w:val="none"/>
        </w:rPr>
        <w:t>签订本合同所需的包括但不限于授权、审批、公司内部决策等在内的一切批准手续均已合法有效取得，本合同发生效力的前提及先决条件均已满足</w:t>
      </w:r>
      <w:r>
        <w:rPr>
          <w:rFonts w:hint="eastAsia" w:ascii="Times New Roman" w:hAnsi="Times New Roman" w:eastAsia="宋体" w:cs="Times New Roman"/>
          <w:szCs w:val="24"/>
          <w:highlight w:val="none"/>
          <w:lang w:eastAsia="zh-CN"/>
        </w:rPr>
        <w:t>。</w:t>
      </w:r>
    </w:p>
    <w:p>
      <w:pPr>
        <w:spacing w:line="360" w:lineRule="auto"/>
        <w:ind w:left="454"/>
        <w:rPr>
          <w:rFonts w:ascii="Times New Roman" w:hAnsi="Times New Roman" w:eastAsia="宋体" w:cs="Times New Roman"/>
          <w:szCs w:val="24"/>
          <w:highlight w:val="none"/>
        </w:rPr>
      </w:pPr>
    </w:p>
    <w:p>
      <w:pPr>
        <w:numPr>
          <w:ilvl w:val="0"/>
          <w:numId w:val="3"/>
        </w:numPr>
        <w:spacing w:line="360" w:lineRule="auto"/>
        <w:rPr>
          <w:rFonts w:ascii="Times New Roman" w:hAnsi="Times New Roman" w:eastAsia="宋体" w:cs="Times New Roman"/>
          <w:b/>
          <w:bCs/>
          <w:szCs w:val="24"/>
          <w:highlight w:val="none"/>
        </w:rPr>
      </w:pPr>
      <w:r>
        <w:rPr>
          <w:rFonts w:hint="eastAsia" w:ascii="Times New Roman" w:hAnsi="Times New Roman" w:eastAsia="宋体" w:cs="Times New Roman"/>
          <w:b/>
          <w:bCs/>
          <w:szCs w:val="24"/>
          <w:highlight w:val="none"/>
        </w:rPr>
        <w:t>乙方的声明、保证和承诺</w:t>
      </w:r>
    </w:p>
    <w:p>
      <w:pPr>
        <w:numPr>
          <w:ilvl w:val="0"/>
          <w:numId w:val="5"/>
        </w:numPr>
        <w:spacing w:line="360" w:lineRule="auto"/>
        <w:ind w:left="454" w:firstLine="0"/>
        <w:rPr>
          <w:rFonts w:hint="eastAsia" w:ascii="Times New Roman" w:hAnsi="Times New Roman" w:eastAsia="宋体" w:cs="Times New Roman"/>
          <w:szCs w:val="24"/>
          <w:highlight w:val="none"/>
          <w:lang w:eastAsia="zh-CN"/>
        </w:rPr>
      </w:pPr>
      <w:r>
        <w:rPr>
          <w:rFonts w:hint="eastAsia" w:ascii="Times New Roman" w:hAnsi="Times New Roman" w:eastAsia="宋体" w:cs="Times New Roman"/>
          <w:szCs w:val="24"/>
          <w:highlight w:val="none"/>
        </w:rPr>
        <w:t>具有签订和履行本合同的能力</w:t>
      </w:r>
      <w:r>
        <w:rPr>
          <w:rFonts w:hint="eastAsia" w:ascii="Times New Roman" w:hAnsi="Times New Roman" w:eastAsia="宋体" w:cs="Times New Roman"/>
          <w:szCs w:val="24"/>
          <w:highlight w:val="none"/>
          <w:lang w:eastAsia="zh-CN"/>
        </w:rPr>
        <w:t>。</w:t>
      </w:r>
    </w:p>
    <w:p>
      <w:pPr>
        <w:numPr>
          <w:ilvl w:val="0"/>
          <w:numId w:val="5"/>
        </w:numPr>
        <w:spacing w:line="360" w:lineRule="auto"/>
        <w:ind w:left="454" w:firstLine="0"/>
        <w:rPr>
          <w:rFonts w:ascii="Times New Roman" w:hAnsi="Times New Roman" w:eastAsia="宋体" w:cs="Times New Roman"/>
          <w:szCs w:val="24"/>
          <w:highlight w:val="none"/>
        </w:rPr>
      </w:pPr>
      <w:r>
        <w:rPr>
          <w:rFonts w:hint="eastAsia" w:ascii="Times New Roman" w:hAnsi="Times New Roman" w:eastAsia="宋体" w:cs="Times New Roman"/>
          <w:szCs w:val="24"/>
          <w:highlight w:val="none"/>
          <w:lang w:val="en-US" w:eastAsia="zh-CN"/>
        </w:rPr>
        <w:t>乙方受让本合同项下转让标的符合法律法规的规定，并不违背中国境内的产业政策</w:t>
      </w:r>
      <w:r>
        <w:rPr>
          <w:rFonts w:hint="eastAsia" w:ascii="Times New Roman" w:hAnsi="Times New Roman" w:eastAsia="宋体" w:cs="Times New Roman"/>
          <w:szCs w:val="24"/>
          <w:highlight w:val="none"/>
          <w:lang w:eastAsia="zh-CN"/>
        </w:rPr>
        <w:t>。</w:t>
      </w:r>
    </w:p>
    <w:p>
      <w:pPr>
        <w:numPr>
          <w:ilvl w:val="0"/>
          <w:numId w:val="5"/>
        </w:numPr>
        <w:spacing w:line="360" w:lineRule="auto"/>
        <w:ind w:left="454" w:firstLine="0"/>
        <w:rPr>
          <w:rFonts w:ascii="Times New Roman" w:hAnsi="Times New Roman" w:eastAsia="宋体" w:cs="Times New Roman"/>
          <w:szCs w:val="24"/>
          <w:highlight w:val="none"/>
        </w:rPr>
      </w:pPr>
      <w:r>
        <w:rPr>
          <w:rFonts w:hint="eastAsia" w:ascii="Times New Roman" w:hAnsi="Times New Roman" w:eastAsia="宋体" w:cs="Times New Roman"/>
          <w:szCs w:val="24"/>
          <w:highlight w:val="none"/>
          <w:lang w:val="en-US" w:eastAsia="zh-CN"/>
        </w:rPr>
        <w:t>签订本合同所需的包括但不限于授权、审批、公司内部决策等在内的一切批准手续均已合法有效取得，本合同成立和受让标的的前提条件均已满足</w:t>
      </w:r>
      <w:r>
        <w:rPr>
          <w:rFonts w:hint="eastAsia" w:ascii="Times New Roman" w:hAnsi="Times New Roman" w:eastAsia="宋体" w:cs="Times New Roman"/>
          <w:szCs w:val="24"/>
          <w:highlight w:val="none"/>
          <w:lang w:eastAsia="zh-CN"/>
        </w:rPr>
        <w:t>。</w:t>
      </w:r>
    </w:p>
    <w:p>
      <w:pPr>
        <w:numPr>
          <w:ilvl w:val="0"/>
          <w:numId w:val="5"/>
        </w:numPr>
        <w:spacing w:line="360" w:lineRule="auto"/>
        <w:ind w:left="454" w:firstLine="0"/>
        <w:rPr>
          <w:rFonts w:ascii="Times New Roman" w:hAnsi="Times New Roman" w:eastAsia="宋体" w:cs="Times New Roman"/>
          <w:szCs w:val="24"/>
          <w:highlight w:val="none"/>
        </w:rPr>
      </w:pPr>
      <w:r>
        <w:rPr>
          <w:rFonts w:hint="eastAsia" w:ascii="Times New Roman" w:hAnsi="Times New Roman" w:eastAsia="宋体" w:cs="Times New Roman"/>
          <w:szCs w:val="24"/>
          <w:highlight w:val="none"/>
        </w:rPr>
        <w:t>乙方</w:t>
      </w:r>
      <w:r>
        <w:rPr>
          <w:rFonts w:hint="eastAsia" w:ascii="Times New Roman" w:hAnsi="Times New Roman" w:eastAsia="宋体" w:cs="Times New Roman"/>
          <w:szCs w:val="24"/>
          <w:highlight w:val="none"/>
          <w:lang w:val="en-US" w:eastAsia="zh-CN"/>
        </w:rPr>
        <w:t>充分理解并认可下列事项，并承诺无条件执行：</w:t>
      </w:r>
    </w:p>
    <w:p>
      <w:pPr>
        <w:numPr>
          <w:ilvl w:val="0"/>
          <w:numId w:val="0"/>
        </w:numPr>
        <w:spacing w:line="360" w:lineRule="auto"/>
        <w:ind w:firstLine="420"/>
        <w:rPr>
          <w:rFonts w:hint="eastAsia" w:ascii="Times New Roman" w:hAnsi="Times New Roman" w:eastAsia="宋体" w:cs="Times New Roman"/>
          <w:szCs w:val="24"/>
          <w:highlight w:val="none"/>
          <w:lang w:val="en-US" w:eastAsia="zh-CN"/>
        </w:rPr>
      </w:pPr>
      <w:r>
        <w:rPr>
          <w:rFonts w:hint="eastAsia" w:ascii="Times New Roman" w:hAnsi="Times New Roman" w:eastAsia="宋体" w:cs="Times New Roman"/>
          <w:szCs w:val="24"/>
          <w:highlight w:val="none"/>
          <w:lang w:val="en-US" w:eastAsia="zh-CN"/>
        </w:rPr>
        <w:t>（1）乙方已对转让标的进行了充分的考察，充分了解并接受标的信息发布的全部内容和要求，已完全了解标的现状、法律状态、存在的瑕疵和其他相关情况。已认真考虑了标的经营、行业、市场、正常以及其他不可预计的各项风险因素，愿意承担可能存在的一切交易风险。</w:t>
      </w:r>
    </w:p>
    <w:p>
      <w:pPr>
        <w:numPr>
          <w:ilvl w:val="0"/>
          <w:numId w:val="0"/>
        </w:numPr>
        <w:spacing w:line="360" w:lineRule="auto"/>
        <w:ind w:firstLine="420"/>
        <w:rPr>
          <w:rFonts w:hint="eastAsia" w:ascii="Times New Roman" w:hAnsi="Times New Roman" w:eastAsia="宋体" w:cs="Times New Roman"/>
          <w:szCs w:val="24"/>
          <w:highlight w:val="none"/>
          <w:lang w:val="en-US" w:eastAsia="zh-CN"/>
        </w:rPr>
      </w:pPr>
      <w:r>
        <w:rPr>
          <w:rFonts w:hint="eastAsia" w:ascii="Times New Roman" w:hAnsi="Times New Roman" w:eastAsia="宋体" w:cs="Times New Roman"/>
          <w:szCs w:val="24"/>
          <w:highlight w:val="none"/>
          <w:lang w:val="en-US" w:eastAsia="zh-CN"/>
        </w:rPr>
        <w:t>（2）所有转让标的严格以现场实物现状进行交易，甲方不保证转让标的的完整、价值、质量、数量、品质、规格等，乙方签署合同即视为对标的现状的充分了解与认可。</w:t>
      </w:r>
    </w:p>
    <w:p>
      <w:pPr>
        <w:spacing w:line="360" w:lineRule="auto"/>
        <w:ind w:left="454"/>
        <w:rPr>
          <w:rFonts w:hint="eastAsia" w:ascii="Times New Roman" w:hAnsi="Times New Roman" w:eastAsia="宋体" w:cs="Times New Roman"/>
          <w:szCs w:val="24"/>
          <w:highlight w:val="none"/>
          <w:lang w:eastAsia="zh-CN"/>
        </w:rPr>
      </w:pPr>
    </w:p>
    <w:p>
      <w:pPr>
        <w:numPr>
          <w:ilvl w:val="0"/>
          <w:numId w:val="3"/>
        </w:numPr>
        <w:spacing w:line="360" w:lineRule="auto"/>
        <w:rPr>
          <w:rFonts w:ascii="Times New Roman" w:hAnsi="Times New Roman" w:eastAsia="宋体" w:cs="Times New Roman"/>
          <w:b/>
          <w:bCs/>
          <w:szCs w:val="24"/>
          <w:highlight w:val="none"/>
        </w:rPr>
      </w:pPr>
      <w:r>
        <w:rPr>
          <w:rFonts w:hint="eastAsia" w:ascii="Times New Roman" w:hAnsi="Times New Roman" w:eastAsia="宋体" w:cs="Times New Roman"/>
          <w:b/>
          <w:bCs/>
          <w:szCs w:val="24"/>
          <w:highlight w:val="none"/>
        </w:rPr>
        <w:t>违约责任</w:t>
      </w:r>
    </w:p>
    <w:p>
      <w:pPr>
        <w:numPr>
          <w:ilvl w:val="0"/>
          <w:numId w:val="6"/>
        </w:numPr>
        <w:spacing w:line="360" w:lineRule="auto"/>
        <w:rPr>
          <w:rFonts w:ascii="Times New Roman" w:hAnsi="Times New Roman" w:eastAsia="宋体" w:cs="Times New Roman"/>
          <w:szCs w:val="24"/>
          <w:highlight w:val="none"/>
        </w:rPr>
      </w:pPr>
      <w:r>
        <w:rPr>
          <w:rFonts w:hint="eastAsia" w:ascii="Times New Roman" w:hAnsi="Times New Roman" w:eastAsia="宋体" w:cs="Times New Roman"/>
          <w:szCs w:val="24"/>
          <w:highlight w:val="none"/>
        </w:rPr>
        <w:t>本合同</w:t>
      </w:r>
      <w:r>
        <w:rPr>
          <w:rFonts w:hint="eastAsia" w:ascii="Times New Roman" w:hAnsi="Times New Roman" w:eastAsia="宋体" w:cs="Times New Roman"/>
          <w:szCs w:val="24"/>
          <w:highlight w:val="none"/>
          <w:lang w:val="en-US" w:eastAsia="zh-CN"/>
        </w:rPr>
        <w:t>生效</w:t>
      </w:r>
      <w:r>
        <w:rPr>
          <w:rFonts w:hint="eastAsia" w:ascii="Times New Roman" w:hAnsi="Times New Roman" w:eastAsia="宋体" w:cs="Times New Roman"/>
          <w:szCs w:val="24"/>
          <w:highlight w:val="none"/>
        </w:rPr>
        <w:t>后，甲乙任何一方无故提出终止合同，应</w:t>
      </w:r>
      <w:r>
        <w:rPr>
          <w:rFonts w:hint="eastAsia" w:ascii="Times New Roman" w:hAnsi="Times New Roman" w:eastAsia="宋体" w:cs="Times New Roman"/>
          <w:szCs w:val="24"/>
          <w:highlight w:val="none"/>
          <w:lang w:val="en-US" w:eastAsia="zh-CN"/>
        </w:rPr>
        <w:t>按照本合同总转让价款的</w:t>
      </w:r>
      <w:r>
        <w:rPr>
          <w:rFonts w:hint="eastAsia" w:ascii="Times New Roman" w:hAnsi="Times New Roman" w:eastAsia="宋体" w:cs="Times New Roman"/>
          <w:color w:val="FF0000"/>
          <w:szCs w:val="24"/>
          <w:highlight w:val="none"/>
          <w:u w:val="single"/>
        </w:rPr>
        <w:t xml:space="preserve"> </w:t>
      </w:r>
      <w:r>
        <w:rPr>
          <w:rFonts w:hint="eastAsia" w:ascii="Times New Roman" w:hAnsi="Times New Roman" w:eastAsia="宋体" w:cs="Times New Roman"/>
          <w:color w:val="auto"/>
          <w:szCs w:val="24"/>
          <w:highlight w:val="none"/>
          <w:u w:val="single"/>
          <w:lang w:val="en-US" w:eastAsia="zh-CN"/>
        </w:rPr>
        <w:t>10</w:t>
      </w:r>
      <w:r>
        <w:rPr>
          <w:rFonts w:hint="eastAsia" w:ascii="Times New Roman" w:hAnsi="Times New Roman" w:eastAsia="宋体" w:cs="Times New Roman"/>
          <w:color w:val="auto"/>
          <w:szCs w:val="24"/>
          <w:highlight w:val="none"/>
          <w:u w:val="single"/>
        </w:rPr>
        <w:t xml:space="preserve"> </w:t>
      </w:r>
      <w:r>
        <w:rPr>
          <w:rFonts w:hint="eastAsia" w:ascii="Times New Roman" w:hAnsi="Times New Roman" w:eastAsia="宋体" w:cs="Times New Roman"/>
          <w:color w:val="auto"/>
          <w:szCs w:val="24"/>
          <w:highlight w:val="none"/>
        </w:rPr>
        <w:t>%</w:t>
      </w:r>
      <w:r>
        <w:rPr>
          <w:rFonts w:hint="eastAsia" w:ascii="Times New Roman" w:hAnsi="Times New Roman" w:eastAsia="宋体" w:cs="Times New Roman"/>
          <w:szCs w:val="24"/>
          <w:highlight w:val="none"/>
          <w:lang w:val="en-US" w:eastAsia="zh-CN"/>
        </w:rPr>
        <w:t>向对方一次性支付</w:t>
      </w:r>
      <w:r>
        <w:rPr>
          <w:rFonts w:hint="eastAsia" w:ascii="Times New Roman" w:hAnsi="Times New Roman" w:eastAsia="宋体" w:cs="Times New Roman"/>
          <w:szCs w:val="24"/>
          <w:highlight w:val="none"/>
        </w:rPr>
        <w:t>违约金，给对方造成损失的，还应承担赔偿责任。</w:t>
      </w:r>
    </w:p>
    <w:p>
      <w:pPr>
        <w:numPr>
          <w:ilvl w:val="0"/>
          <w:numId w:val="6"/>
        </w:numPr>
        <w:spacing w:line="360" w:lineRule="auto"/>
        <w:rPr>
          <w:rFonts w:ascii="Times New Roman" w:hAnsi="Times New Roman" w:eastAsia="宋体" w:cs="Times New Roman"/>
          <w:szCs w:val="24"/>
          <w:highlight w:val="none"/>
        </w:rPr>
      </w:pPr>
      <w:r>
        <w:rPr>
          <w:rFonts w:hint="eastAsia" w:ascii="Times New Roman" w:hAnsi="Times New Roman" w:eastAsia="宋体" w:cs="Times New Roman"/>
          <w:szCs w:val="24"/>
          <w:highlight w:val="none"/>
        </w:rPr>
        <w:t>乙方未按合同约定期限支付转让价款的，应向甲方支付逾期付款违约金。违约金按</w:t>
      </w:r>
      <w:r>
        <w:rPr>
          <w:rFonts w:hint="eastAsia" w:ascii="Times New Roman" w:hAnsi="Times New Roman" w:eastAsia="宋体" w:cs="Times New Roman"/>
          <w:color w:val="auto"/>
          <w:szCs w:val="24"/>
          <w:highlight w:val="none"/>
        </w:rPr>
        <w:t>照延迟支付期间应付价款的每日万分之</w:t>
      </w:r>
      <w:r>
        <w:rPr>
          <w:rFonts w:hint="eastAsia" w:ascii="Times New Roman" w:hAnsi="Times New Roman" w:eastAsia="宋体" w:cs="Times New Roman"/>
          <w:color w:val="auto"/>
          <w:szCs w:val="24"/>
          <w:highlight w:val="none"/>
          <w:u w:val="single"/>
          <w:lang w:val="en-US" w:eastAsia="zh-CN"/>
        </w:rPr>
        <w:t>五</w:t>
      </w:r>
      <w:r>
        <w:rPr>
          <w:rFonts w:hint="eastAsia" w:ascii="Times New Roman" w:hAnsi="Times New Roman" w:eastAsia="宋体" w:cs="Times New Roman"/>
          <w:color w:val="auto"/>
          <w:szCs w:val="24"/>
          <w:highlight w:val="none"/>
        </w:rPr>
        <w:t>计算。逾期付款超过</w:t>
      </w:r>
      <w:r>
        <w:rPr>
          <w:rFonts w:hint="eastAsia" w:ascii="Times New Roman" w:hAnsi="Times New Roman" w:eastAsia="宋体" w:cs="Times New Roman"/>
          <w:color w:val="auto"/>
          <w:szCs w:val="24"/>
          <w:highlight w:val="none"/>
          <w:u w:val="single"/>
          <w:lang w:val="en-US" w:eastAsia="zh-CN"/>
        </w:rPr>
        <w:t>3</w:t>
      </w:r>
      <w:r>
        <w:rPr>
          <w:rFonts w:hint="eastAsia" w:ascii="Times New Roman" w:hAnsi="Times New Roman" w:eastAsia="宋体" w:cs="Times New Roman"/>
          <w:color w:val="auto"/>
          <w:szCs w:val="24"/>
          <w:highlight w:val="none"/>
        </w:rPr>
        <w:t>日，甲</w:t>
      </w:r>
      <w:r>
        <w:rPr>
          <w:rFonts w:hint="eastAsia" w:ascii="Times New Roman" w:hAnsi="Times New Roman" w:eastAsia="宋体" w:cs="Times New Roman"/>
          <w:szCs w:val="24"/>
          <w:highlight w:val="none"/>
        </w:rPr>
        <w:t>方有权解除合同，要求乙方另行按照本合同总转让价款的</w:t>
      </w:r>
      <w:r>
        <w:rPr>
          <w:rFonts w:hint="eastAsia" w:ascii="Times New Roman" w:hAnsi="Times New Roman" w:eastAsia="宋体" w:cs="Times New Roman"/>
          <w:szCs w:val="24"/>
          <w:highlight w:val="none"/>
          <w:u w:val="single"/>
          <w:lang w:val="en-US" w:eastAsia="zh-CN"/>
        </w:rPr>
        <w:t>10</w:t>
      </w:r>
      <w:r>
        <w:rPr>
          <w:rFonts w:hint="eastAsia" w:ascii="Times New Roman" w:hAnsi="Times New Roman" w:eastAsia="宋体" w:cs="Times New Roman"/>
          <w:szCs w:val="24"/>
          <w:highlight w:val="none"/>
          <w:u w:val="single"/>
        </w:rPr>
        <w:t xml:space="preserve"> </w:t>
      </w:r>
      <w:r>
        <w:rPr>
          <w:rFonts w:hint="eastAsia" w:ascii="Times New Roman" w:hAnsi="Times New Roman" w:eastAsia="宋体" w:cs="Times New Roman"/>
          <w:szCs w:val="24"/>
          <w:highlight w:val="none"/>
        </w:rPr>
        <w:t>%承担违约责任，并要求乙方承担甲方因此</w:t>
      </w:r>
      <w:r>
        <w:rPr>
          <w:rFonts w:hint="eastAsia" w:ascii="Times New Roman" w:hAnsi="Times New Roman" w:eastAsia="宋体" w:cs="Times New Roman"/>
          <w:szCs w:val="24"/>
          <w:highlight w:val="none"/>
          <w:lang w:val="en-US" w:eastAsia="zh-CN"/>
        </w:rPr>
        <w:t>造成</w:t>
      </w:r>
      <w:r>
        <w:rPr>
          <w:rFonts w:hint="eastAsia" w:ascii="Times New Roman" w:hAnsi="Times New Roman" w:eastAsia="宋体" w:cs="Times New Roman"/>
          <w:szCs w:val="24"/>
          <w:highlight w:val="none"/>
        </w:rPr>
        <w:t>的损失。</w:t>
      </w:r>
    </w:p>
    <w:p>
      <w:pPr>
        <w:spacing w:line="360" w:lineRule="auto"/>
        <w:ind w:left="454"/>
        <w:rPr>
          <w:rFonts w:ascii="Times New Roman" w:hAnsi="Times New Roman" w:eastAsia="宋体" w:cs="Times New Roman"/>
          <w:szCs w:val="24"/>
          <w:highlight w:val="none"/>
        </w:rPr>
      </w:pPr>
    </w:p>
    <w:p>
      <w:pPr>
        <w:numPr>
          <w:ilvl w:val="0"/>
          <w:numId w:val="3"/>
        </w:numPr>
        <w:spacing w:line="360" w:lineRule="auto"/>
        <w:rPr>
          <w:rFonts w:ascii="Times New Roman" w:hAnsi="Times New Roman" w:eastAsia="宋体" w:cs="Times New Roman"/>
          <w:b/>
          <w:bCs/>
          <w:szCs w:val="24"/>
          <w:highlight w:val="none"/>
        </w:rPr>
      </w:pPr>
      <w:r>
        <w:rPr>
          <w:rFonts w:hint="eastAsia" w:ascii="Times New Roman" w:hAnsi="Times New Roman" w:eastAsia="宋体" w:cs="Times New Roman"/>
          <w:b/>
          <w:bCs/>
          <w:szCs w:val="24"/>
          <w:highlight w:val="none"/>
        </w:rPr>
        <w:t>合同的变更和解除</w:t>
      </w:r>
    </w:p>
    <w:p>
      <w:pPr>
        <w:numPr>
          <w:ilvl w:val="1"/>
          <w:numId w:val="3"/>
        </w:numPr>
        <w:spacing w:line="360" w:lineRule="auto"/>
        <w:rPr>
          <w:rFonts w:ascii="Times New Roman" w:hAnsi="Times New Roman" w:eastAsia="宋体" w:cs="Times New Roman"/>
          <w:szCs w:val="24"/>
          <w:highlight w:val="none"/>
        </w:rPr>
      </w:pPr>
      <w:r>
        <w:rPr>
          <w:rFonts w:hint="eastAsia" w:ascii="Times New Roman" w:hAnsi="Times New Roman" w:eastAsia="宋体" w:cs="Times New Roman"/>
          <w:szCs w:val="24"/>
          <w:highlight w:val="none"/>
        </w:rPr>
        <w:t>当事人双方协商一致，可以</w:t>
      </w:r>
      <w:r>
        <w:rPr>
          <w:rFonts w:hint="eastAsia" w:ascii="Times New Roman" w:hAnsi="Times New Roman" w:eastAsia="宋体" w:cs="Times New Roman"/>
          <w:szCs w:val="24"/>
          <w:highlight w:val="none"/>
          <w:lang w:val="en-US" w:eastAsia="zh-CN"/>
        </w:rPr>
        <w:t>变更或</w:t>
      </w:r>
      <w:r>
        <w:rPr>
          <w:rFonts w:hint="eastAsia" w:ascii="Times New Roman" w:hAnsi="Times New Roman" w:eastAsia="宋体" w:cs="Times New Roman"/>
          <w:szCs w:val="24"/>
          <w:highlight w:val="none"/>
        </w:rPr>
        <w:t>解除本合同。</w:t>
      </w:r>
    </w:p>
    <w:p>
      <w:pPr>
        <w:numPr>
          <w:ilvl w:val="1"/>
          <w:numId w:val="3"/>
        </w:numPr>
        <w:spacing w:line="360" w:lineRule="auto"/>
        <w:rPr>
          <w:rFonts w:ascii="Times New Roman" w:hAnsi="Times New Roman" w:eastAsia="宋体" w:cs="Times New Roman"/>
          <w:szCs w:val="24"/>
          <w:highlight w:val="none"/>
        </w:rPr>
      </w:pPr>
      <w:r>
        <w:rPr>
          <w:rFonts w:hint="eastAsia" w:ascii="Times New Roman" w:hAnsi="Times New Roman" w:eastAsia="宋体" w:cs="Times New Roman"/>
          <w:szCs w:val="24"/>
          <w:highlight w:val="none"/>
        </w:rPr>
        <w:t>发生下列情况之一时，一方可以解除本合同。</w:t>
      </w:r>
    </w:p>
    <w:p>
      <w:pPr>
        <w:numPr>
          <w:ilvl w:val="0"/>
          <w:numId w:val="7"/>
        </w:numPr>
        <w:spacing w:line="360" w:lineRule="auto"/>
        <w:rPr>
          <w:rFonts w:ascii="Times New Roman" w:hAnsi="Times New Roman" w:eastAsia="宋体" w:cs="Times New Roman"/>
          <w:szCs w:val="24"/>
          <w:highlight w:val="none"/>
        </w:rPr>
      </w:pPr>
      <w:r>
        <w:rPr>
          <w:rFonts w:hint="eastAsia" w:ascii="Times New Roman" w:hAnsi="Times New Roman" w:eastAsia="宋体" w:cs="Times New Roman"/>
          <w:szCs w:val="24"/>
          <w:highlight w:val="none"/>
        </w:rPr>
        <w:t>由于不可抗力或不可归责于双方的原因致使本合同的目的无法实现的</w:t>
      </w:r>
      <w:r>
        <w:rPr>
          <w:rFonts w:hint="eastAsia" w:ascii="Times New Roman" w:hAnsi="Times New Roman" w:eastAsia="宋体" w:cs="Times New Roman"/>
          <w:szCs w:val="24"/>
          <w:highlight w:val="none"/>
          <w:lang w:eastAsia="zh-CN"/>
        </w:rPr>
        <w:t>；</w:t>
      </w:r>
    </w:p>
    <w:p>
      <w:pPr>
        <w:numPr>
          <w:ilvl w:val="0"/>
          <w:numId w:val="7"/>
        </w:numPr>
        <w:spacing w:line="360" w:lineRule="auto"/>
        <w:rPr>
          <w:rFonts w:ascii="Times New Roman" w:hAnsi="Times New Roman" w:eastAsia="宋体" w:cs="Times New Roman"/>
          <w:szCs w:val="24"/>
          <w:highlight w:val="none"/>
        </w:rPr>
      </w:pPr>
      <w:r>
        <w:rPr>
          <w:rFonts w:hint="eastAsia" w:ascii="Times New Roman" w:hAnsi="Times New Roman" w:eastAsia="宋体" w:cs="Times New Roman"/>
          <w:szCs w:val="24"/>
          <w:highlight w:val="none"/>
        </w:rPr>
        <w:t>另一方已丧失实际履约能力的</w:t>
      </w:r>
      <w:r>
        <w:rPr>
          <w:rFonts w:hint="eastAsia" w:ascii="Times New Roman" w:hAnsi="Times New Roman" w:eastAsia="宋体" w:cs="Times New Roman"/>
          <w:szCs w:val="24"/>
          <w:highlight w:val="none"/>
          <w:lang w:eastAsia="zh-CN"/>
        </w:rPr>
        <w:t>；</w:t>
      </w:r>
    </w:p>
    <w:p>
      <w:pPr>
        <w:numPr>
          <w:ilvl w:val="0"/>
          <w:numId w:val="7"/>
        </w:numPr>
        <w:spacing w:line="360" w:lineRule="auto"/>
        <w:rPr>
          <w:rFonts w:ascii="Times New Roman" w:hAnsi="Times New Roman" w:eastAsia="宋体" w:cs="Times New Roman"/>
          <w:szCs w:val="24"/>
          <w:highlight w:val="none"/>
        </w:rPr>
      </w:pPr>
      <w:r>
        <w:rPr>
          <w:rFonts w:hint="eastAsia" w:ascii="Times New Roman" w:hAnsi="Times New Roman" w:eastAsia="宋体" w:cs="Times New Roman"/>
          <w:szCs w:val="24"/>
          <w:highlight w:val="none"/>
        </w:rPr>
        <w:t>另一方严重违约致使不能实现合同目的的；</w:t>
      </w:r>
    </w:p>
    <w:p>
      <w:pPr>
        <w:numPr>
          <w:ilvl w:val="0"/>
          <w:numId w:val="7"/>
        </w:numPr>
        <w:spacing w:line="360" w:lineRule="auto"/>
        <w:rPr>
          <w:rFonts w:ascii="Times New Roman" w:hAnsi="Times New Roman" w:eastAsia="宋体" w:cs="Times New Roman"/>
          <w:szCs w:val="24"/>
          <w:highlight w:val="none"/>
        </w:rPr>
      </w:pPr>
      <w:r>
        <w:rPr>
          <w:rFonts w:hint="eastAsia" w:ascii="Times New Roman" w:hAnsi="Times New Roman" w:eastAsia="宋体" w:cs="Times New Roman"/>
          <w:szCs w:val="24"/>
          <w:highlight w:val="none"/>
        </w:rPr>
        <w:t>另一方出现本合同第</w:t>
      </w:r>
      <w:r>
        <w:rPr>
          <w:rFonts w:hint="eastAsia" w:ascii="Times New Roman" w:hAnsi="Times New Roman" w:eastAsia="宋体" w:cs="Times New Roman"/>
          <w:szCs w:val="24"/>
          <w:highlight w:val="none"/>
          <w:lang w:val="en-US" w:eastAsia="zh-CN"/>
        </w:rPr>
        <w:t>七</w:t>
      </w:r>
      <w:r>
        <w:rPr>
          <w:rFonts w:hint="eastAsia" w:ascii="Times New Roman" w:hAnsi="Times New Roman" w:eastAsia="宋体" w:cs="Times New Roman"/>
          <w:szCs w:val="24"/>
          <w:highlight w:val="none"/>
        </w:rPr>
        <w:t>条所述违约情形的。</w:t>
      </w:r>
    </w:p>
    <w:p>
      <w:pPr>
        <w:numPr>
          <w:ilvl w:val="1"/>
          <w:numId w:val="3"/>
        </w:numPr>
        <w:spacing w:line="360" w:lineRule="auto"/>
        <w:rPr>
          <w:rFonts w:ascii="Times New Roman" w:hAnsi="Times New Roman" w:eastAsia="宋体" w:cs="Times New Roman"/>
          <w:szCs w:val="24"/>
          <w:highlight w:val="none"/>
        </w:rPr>
      </w:pPr>
      <w:r>
        <w:rPr>
          <w:rFonts w:hint="eastAsia" w:ascii="Times New Roman" w:hAnsi="Times New Roman" w:eastAsia="宋体" w:cs="Times New Roman"/>
          <w:szCs w:val="24"/>
          <w:highlight w:val="none"/>
        </w:rPr>
        <w:t>当事人双方协商一致，在不影响合同主要条款继续履行的前提下，可以变更本合同。变更或解除本合同均应采用书面形式。</w:t>
      </w:r>
    </w:p>
    <w:p>
      <w:pPr>
        <w:numPr>
          <w:ilvl w:val="0"/>
          <w:numId w:val="0"/>
        </w:numPr>
        <w:spacing w:line="360" w:lineRule="auto"/>
        <w:ind w:left="420" w:leftChars="0"/>
        <w:rPr>
          <w:rFonts w:ascii="Times New Roman" w:hAnsi="Times New Roman" w:eastAsia="宋体" w:cs="Times New Roman"/>
          <w:b/>
          <w:bCs/>
          <w:szCs w:val="24"/>
          <w:highlight w:val="none"/>
        </w:rPr>
      </w:pPr>
    </w:p>
    <w:p>
      <w:pPr>
        <w:numPr>
          <w:ilvl w:val="0"/>
          <w:numId w:val="3"/>
        </w:numPr>
        <w:spacing w:line="360" w:lineRule="auto"/>
        <w:rPr>
          <w:rFonts w:ascii="Times New Roman" w:hAnsi="Times New Roman" w:eastAsia="宋体" w:cs="Times New Roman"/>
          <w:b/>
          <w:bCs/>
          <w:szCs w:val="24"/>
          <w:highlight w:val="none"/>
        </w:rPr>
      </w:pPr>
      <w:r>
        <w:rPr>
          <w:rFonts w:hint="eastAsia" w:ascii="Times New Roman" w:hAnsi="Times New Roman" w:eastAsia="宋体" w:cs="Times New Roman"/>
          <w:b/>
          <w:bCs/>
          <w:szCs w:val="24"/>
          <w:highlight w:val="none"/>
        </w:rPr>
        <w:t>通知与送达</w:t>
      </w:r>
    </w:p>
    <w:p>
      <w:pPr>
        <w:numPr>
          <w:ilvl w:val="0"/>
          <w:numId w:val="8"/>
        </w:numPr>
        <w:spacing w:line="360" w:lineRule="auto"/>
        <w:rPr>
          <w:rFonts w:ascii="Times New Roman" w:hAnsi="Times New Roman" w:eastAsia="宋体" w:cs="Times New Roman"/>
          <w:bCs/>
          <w:szCs w:val="24"/>
          <w:highlight w:val="none"/>
        </w:rPr>
      </w:pPr>
      <w:r>
        <w:rPr>
          <w:rFonts w:hint="eastAsia" w:ascii="Times New Roman" w:hAnsi="Times New Roman" w:eastAsia="宋体" w:cs="Times New Roman"/>
          <w:bCs/>
          <w:szCs w:val="24"/>
          <w:highlight w:val="none"/>
        </w:rPr>
        <w:t>因履行本合同而发生的一方发给另一方的通知或信件应是书面的，按本合同内所示下列地址发送。通知或信件应由专人送交或通过邮政局传递。派人送交，签收时生效；如邮政局传送，则于送达时视为正式送交。更改地址要在5日之内以书面通知对方，如因一方未通知地址变更导致送达不能或约定地址无人接收通知或信件的，则在一方向约定地址寄送通知或信件之日起第5日视为送达。</w:t>
      </w:r>
    </w:p>
    <w:p>
      <w:pPr>
        <w:numPr>
          <w:ilvl w:val="0"/>
          <w:numId w:val="8"/>
        </w:numPr>
        <w:spacing w:line="360" w:lineRule="auto"/>
        <w:rPr>
          <w:rFonts w:ascii="Times New Roman" w:hAnsi="Times New Roman" w:eastAsia="宋体" w:cs="Times New Roman"/>
          <w:bCs/>
          <w:szCs w:val="24"/>
          <w:highlight w:val="none"/>
        </w:rPr>
      </w:pPr>
      <w:r>
        <w:rPr>
          <w:rFonts w:hint="eastAsia" w:ascii="Times New Roman" w:hAnsi="Times New Roman" w:eastAsia="宋体" w:cs="Times New Roman"/>
          <w:bCs/>
          <w:szCs w:val="24"/>
          <w:highlight w:val="none"/>
        </w:rPr>
        <w:t>双方通讯地址如下：</w:t>
      </w:r>
    </w:p>
    <w:p>
      <w:pPr>
        <w:spacing w:line="360" w:lineRule="auto"/>
        <w:ind w:firstLine="840" w:firstLineChars="400"/>
        <w:rPr>
          <w:rFonts w:ascii="Times New Roman" w:hAnsi="Times New Roman" w:eastAsia="宋体" w:cs="Times New Roman"/>
          <w:bCs/>
          <w:szCs w:val="24"/>
          <w:highlight w:val="none"/>
        </w:rPr>
      </w:pPr>
      <w:r>
        <w:rPr>
          <w:rFonts w:hint="eastAsia" w:ascii="Times New Roman" w:hAnsi="Times New Roman" w:eastAsia="宋体" w:cs="Times New Roman"/>
          <w:bCs/>
          <w:szCs w:val="24"/>
          <w:highlight w:val="none"/>
        </w:rPr>
        <w:t>甲方：</w:t>
      </w:r>
    </w:p>
    <w:p>
      <w:pPr>
        <w:spacing w:line="360" w:lineRule="auto"/>
        <w:ind w:firstLine="840" w:firstLineChars="400"/>
        <w:rPr>
          <w:rFonts w:ascii="Times New Roman" w:hAnsi="Times New Roman" w:eastAsia="宋体" w:cs="Times New Roman"/>
          <w:bCs/>
          <w:szCs w:val="24"/>
          <w:highlight w:val="none"/>
        </w:rPr>
      </w:pPr>
      <w:r>
        <w:rPr>
          <w:rFonts w:hint="eastAsia" w:ascii="Times New Roman" w:hAnsi="Times New Roman" w:eastAsia="宋体" w:cs="Times New Roman"/>
          <w:bCs/>
          <w:szCs w:val="24"/>
          <w:highlight w:val="none"/>
        </w:rPr>
        <w:t>地址：</w:t>
      </w:r>
    </w:p>
    <w:p>
      <w:pPr>
        <w:spacing w:line="360" w:lineRule="auto"/>
        <w:ind w:firstLine="840" w:firstLineChars="400"/>
        <w:rPr>
          <w:rFonts w:ascii="Times New Roman" w:hAnsi="Times New Roman" w:eastAsia="宋体" w:cs="Times New Roman"/>
          <w:bCs/>
          <w:szCs w:val="24"/>
          <w:highlight w:val="none"/>
        </w:rPr>
      </w:pPr>
      <w:r>
        <w:rPr>
          <w:rFonts w:hint="eastAsia" w:ascii="Times New Roman" w:hAnsi="Times New Roman" w:eastAsia="宋体" w:cs="Times New Roman"/>
          <w:bCs/>
          <w:szCs w:val="24"/>
          <w:highlight w:val="none"/>
          <w:lang w:val="en-US" w:eastAsia="zh-CN"/>
        </w:rPr>
        <w:t>联系人及联系方式</w:t>
      </w:r>
      <w:r>
        <w:rPr>
          <w:rFonts w:hint="eastAsia" w:ascii="Times New Roman" w:hAnsi="Times New Roman" w:eastAsia="宋体" w:cs="Times New Roman"/>
          <w:bCs/>
          <w:szCs w:val="24"/>
          <w:highlight w:val="none"/>
        </w:rPr>
        <w:t>：</w:t>
      </w:r>
    </w:p>
    <w:p>
      <w:pPr>
        <w:spacing w:line="360" w:lineRule="auto"/>
        <w:ind w:firstLine="1155" w:firstLineChars="550"/>
        <w:rPr>
          <w:rFonts w:ascii="Times New Roman" w:hAnsi="Times New Roman" w:eastAsia="宋体" w:cs="Times New Roman"/>
          <w:bCs/>
          <w:szCs w:val="24"/>
          <w:highlight w:val="none"/>
        </w:rPr>
      </w:pPr>
    </w:p>
    <w:p>
      <w:pPr>
        <w:spacing w:line="360" w:lineRule="auto"/>
        <w:ind w:firstLine="840" w:firstLineChars="400"/>
        <w:rPr>
          <w:rFonts w:ascii="Times New Roman" w:hAnsi="Times New Roman" w:eastAsia="宋体" w:cs="Times New Roman"/>
          <w:bCs/>
          <w:szCs w:val="24"/>
          <w:highlight w:val="none"/>
        </w:rPr>
      </w:pPr>
      <w:r>
        <w:rPr>
          <w:rFonts w:hint="eastAsia" w:ascii="Times New Roman" w:hAnsi="Times New Roman" w:eastAsia="宋体" w:cs="Times New Roman"/>
          <w:bCs/>
          <w:szCs w:val="24"/>
          <w:highlight w:val="none"/>
        </w:rPr>
        <w:t>乙方：</w:t>
      </w:r>
    </w:p>
    <w:p>
      <w:pPr>
        <w:spacing w:line="360" w:lineRule="auto"/>
        <w:ind w:firstLine="840" w:firstLineChars="400"/>
        <w:rPr>
          <w:rFonts w:ascii="Times New Roman" w:hAnsi="Times New Roman" w:eastAsia="宋体" w:cs="Times New Roman"/>
          <w:bCs/>
          <w:szCs w:val="24"/>
          <w:highlight w:val="none"/>
        </w:rPr>
      </w:pPr>
      <w:r>
        <w:rPr>
          <w:rFonts w:hint="eastAsia" w:ascii="Times New Roman" w:hAnsi="Times New Roman" w:eastAsia="宋体" w:cs="Times New Roman"/>
          <w:bCs/>
          <w:szCs w:val="24"/>
          <w:highlight w:val="none"/>
        </w:rPr>
        <w:t>地址：</w:t>
      </w:r>
    </w:p>
    <w:p>
      <w:pPr>
        <w:spacing w:line="360" w:lineRule="auto"/>
        <w:ind w:firstLine="840" w:firstLineChars="400"/>
        <w:rPr>
          <w:rFonts w:ascii="Times New Roman" w:hAnsi="Times New Roman" w:eastAsia="宋体" w:cs="Times New Roman"/>
          <w:bCs/>
          <w:szCs w:val="24"/>
          <w:highlight w:val="none"/>
        </w:rPr>
      </w:pPr>
      <w:r>
        <w:rPr>
          <w:rFonts w:hint="eastAsia" w:ascii="Times New Roman" w:hAnsi="Times New Roman" w:eastAsia="宋体" w:cs="Times New Roman"/>
          <w:bCs/>
          <w:szCs w:val="24"/>
          <w:highlight w:val="none"/>
          <w:lang w:val="en-US" w:eastAsia="zh-CN"/>
        </w:rPr>
        <w:t>联系人及联系方式</w:t>
      </w:r>
      <w:r>
        <w:rPr>
          <w:rFonts w:hint="eastAsia" w:ascii="Times New Roman" w:hAnsi="Times New Roman" w:eastAsia="宋体" w:cs="Times New Roman"/>
          <w:bCs/>
          <w:szCs w:val="24"/>
          <w:highlight w:val="none"/>
        </w:rPr>
        <w:t>：</w:t>
      </w:r>
    </w:p>
    <w:p>
      <w:pPr>
        <w:numPr>
          <w:ilvl w:val="0"/>
          <w:numId w:val="0"/>
        </w:numPr>
        <w:spacing w:line="360" w:lineRule="auto"/>
        <w:ind w:left="420" w:leftChars="0"/>
        <w:rPr>
          <w:rFonts w:ascii="Times New Roman" w:hAnsi="Times New Roman" w:eastAsia="宋体" w:cs="Times New Roman"/>
          <w:b/>
          <w:bCs/>
          <w:szCs w:val="24"/>
          <w:highlight w:val="none"/>
        </w:rPr>
      </w:pPr>
    </w:p>
    <w:p>
      <w:pPr>
        <w:numPr>
          <w:ilvl w:val="0"/>
          <w:numId w:val="3"/>
        </w:numPr>
        <w:spacing w:line="360" w:lineRule="auto"/>
        <w:rPr>
          <w:rFonts w:ascii="Times New Roman" w:hAnsi="Times New Roman" w:eastAsia="宋体" w:cs="Times New Roman"/>
          <w:b/>
          <w:bCs/>
          <w:szCs w:val="24"/>
          <w:highlight w:val="none"/>
        </w:rPr>
      </w:pPr>
      <w:r>
        <w:rPr>
          <w:rFonts w:hint="eastAsia" w:ascii="Times New Roman" w:hAnsi="Times New Roman" w:eastAsia="宋体" w:cs="Times New Roman"/>
          <w:b/>
          <w:bCs/>
          <w:szCs w:val="24"/>
          <w:highlight w:val="none"/>
        </w:rPr>
        <w:t>管辖及争议解决方式</w:t>
      </w:r>
    </w:p>
    <w:p>
      <w:pPr>
        <w:numPr>
          <w:ilvl w:val="0"/>
          <w:numId w:val="9"/>
        </w:numPr>
        <w:spacing w:line="360" w:lineRule="auto"/>
        <w:rPr>
          <w:rFonts w:ascii="Times New Roman" w:hAnsi="Times New Roman" w:eastAsia="宋体" w:cs="Times New Roman"/>
          <w:szCs w:val="24"/>
          <w:highlight w:val="none"/>
        </w:rPr>
      </w:pPr>
      <w:r>
        <w:rPr>
          <w:rFonts w:hint="eastAsia" w:ascii="Times New Roman" w:hAnsi="Times New Roman" w:eastAsia="宋体" w:cs="Times New Roman"/>
          <w:szCs w:val="24"/>
          <w:highlight w:val="none"/>
        </w:rPr>
        <w:t>本合同及</w:t>
      </w:r>
      <w:r>
        <w:rPr>
          <w:rFonts w:hint="eastAsia" w:ascii="Times New Roman" w:hAnsi="Times New Roman" w:eastAsia="宋体" w:cs="Times New Roman"/>
          <w:szCs w:val="24"/>
          <w:highlight w:val="none"/>
          <w:lang w:val="en-US" w:eastAsia="zh-CN"/>
        </w:rPr>
        <w:t>实物资产</w:t>
      </w:r>
      <w:r>
        <w:rPr>
          <w:rFonts w:hint="eastAsia" w:ascii="Times New Roman" w:hAnsi="Times New Roman" w:eastAsia="宋体" w:cs="Times New Roman"/>
          <w:szCs w:val="24"/>
          <w:highlight w:val="none"/>
        </w:rPr>
        <w:t>交易中的行为均适用中华人民共和国法律。</w:t>
      </w:r>
    </w:p>
    <w:p>
      <w:pPr>
        <w:numPr>
          <w:ilvl w:val="0"/>
          <w:numId w:val="9"/>
        </w:numPr>
        <w:spacing w:line="360" w:lineRule="auto"/>
        <w:rPr>
          <w:rFonts w:ascii="Times New Roman" w:hAnsi="Times New Roman" w:eastAsia="宋体" w:cs="Times New Roman"/>
          <w:szCs w:val="24"/>
          <w:highlight w:val="none"/>
        </w:rPr>
      </w:pPr>
      <w:r>
        <w:rPr>
          <w:rFonts w:hint="eastAsia" w:ascii="Times New Roman" w:hAnsi="Times New Roman" w:eastAsia="宋体" w:cs="Times New Roman"/>
          <w:szCs w:val="24"/>
          <w:highlight w:val="none"/>
          <w:lang w:val="en-US" w:eastAsia="zh-CN"/>
        </w:rPr>
        <w:t>有关合同的解释或履行，</w:t>
      </w:r>
      <w:r>
        <w:rPr>
          <w:rFonts w:hint="eastAsia" w:ascii="Times New Roman" w:hAnsi="Times New Roman" w:eastAsia="宋体" w:cs="Times New Roman"/>
          <w:szCs w:val="24"/>
          <w:highlight w:val="none"/>
        </w:rPr>
        <w:t>当事人之间发生争议的，应由双方协商解决</w:t>
      </w:r>
      <w:r>
        <w:rPr>
          <w:rFonts w:hint="eastAsia" w:ascii="Times New Roman" w:hAnsi="Times New Roman" w:eastAsia="宋体" w:cs="Times New Roman"/>
          <w:szCs w:val="24"/>
          <w:highlight w:val="none"/>
          <w:lang w:eastAsia="zh-CN"/>
        </w:rPr>
        <w:t>；</w:t>
      </w:r>
      <w:r>
        <w:rPr>
          <w:rFonts w:hint="eastAsia" w:ascii="Times New Roman" w:hAnsi="Times New Roman" w:eastAsia="宋体" w:cs="Times New Roman"/>
          <w:szCs w:val="24"/>
          <w:highlight w:val="none"/>
        </w:rPr>
        <w:t>协商解决不成的，依法向</w:t>
      </w:r>
      <w:r>
        <w:rPr>
          <w:rFonts w:hint="eastAsia" w:ascii="Times New Roman" w:hAnsi="Times New Roman" w:eastAsia="宋体" w:cs="Times New Roman"/>
          <w:szCs w:val="24"/>
          <w:highlight w:val="none"/>
          <w:lang w:val="en-US" w:eastAsia="zh-CN"/>
        </w:rPr>
        <w:t>甲方所在地的</w:t>
      </w:r>
      <w:r>
        <w:rPr>
          <w:rFonts w:hint="eastAsia" w:ascii="Times New Roman" w:hAnsi="Times New Roman" w:eastAsia="宋体" w:cs="Times New Roman"/>
          <w:szCs w:val="24"/>
          <w:highlight w:val="none"/>
        </w:rPr>
        <w:t>人民法院起诉。</w:t>
      </w:r>
    </w:p>
    <w:p>
      <w:pPr>
        <w:spacing w:line="360" w:lineRule="auto"/>
        <w:ind w:firstLine="840" w:firstLineChars="400"/>
        <w:rPr>
          <w:rFonts w:ascii="Times New Roman" w:hAnsi="Times New Roman" w:eastAsia="宋体" w:cs="Times New Roman"/>
          <w:bCs/>
          <w:szCs w:val="24"/>
          <w:highlight w:val="none"/>
        </w:rPr>
      </w:pPr>
    </w:p>
    <w:p>
      <w:pPr>
        <w:numPr>
          <w:ilvl w:val="0"/>
          <w:numId w:val="3"/>
        </w:numPr>
        <w:spacing w:line="360" w:lineRule="auto"/>
        <w:rPr>
          <w:rFonts w:ascii="Times New Roman" w:hAnsi="Times New Roman" w:eastAsia="宋体" w:cs="Times New Roman"/>
          <w:b/>
          <w:bCs/>
          <w:szCs w:val="24"/>
          <w:highlight w:val="none"/>
        </w:rPr>
      </w:pPr>
      <w:r>
        <w:rPr>
          <w:rFonts w:hint="eastAsia" w:ascii="Times New Roman" w:hAnsi="Times New Roman" w:eastAsia="宋体" w:cs="Times New Roman"/>
          <w:b/>
          <w:bCs/>
          <w:szCs w:val="24"/>
          <w:highlight w:val="none"/>
        </w:rPr>
        <w:t>合同的生效</w:t>
      </w:r>
    </w:p>
    <w:p>
      <w:pPr>
        <w:spacing w:line="360" w:lineRule="auto"/>
        <w:ind w:firstLine="420" w:firstLineChars="200"/>
        <w:rPr>
          <w:rFonts w:ascii="Times New Roman" w:hAnsi="Times New Roman" w:eastAsia="宋体" w:cs="Times New Roman"/>
          <w:szCs w:val="24"/>
          <w:highlight w:val="none"/>
        </w:rPr>
      </w:pPr>
      <w:r>
        <w:rPr>
          <w:rFonts w:hint="eastAsia" w:ascii="Times New Roman" w:hAnsi="Times New Roman" w:eastAsia="宋体" w:cs="Times New Roman"/>
          <w:szCs w:val="24"/>
          <w:highlight w:val="none"/>
        </w:rPr>
        <w:t>本合同自甲乙双方签</w:t>
      </w:r>
      <w:r>
        <w:rPr>
          <w:rFonts w:hint="eastAsia" w:ascii="Times New Roman" w:hAnsi="Times New Roman" w:eastAsia="宋体" w:cs="Times New Roman"/>
          <w:szCs w:val="24"/>
          <w:highlight w:val="none"/>
          <w:lang w:val="en-US" w:eastAsia="zh-CN"/>
        </w:rPr>
        <w:t>字盖章</w:t>
      </w:r>
      <w:r>
        <w:rPr>
          <w:rFonts w:hint="eastAsia" w:ascii="Times New Roman" w:hAnsi="Times New Roman" w:eastAsia="宋体" w:cs="Times New Roman"/>
          <w:szCs w:val="24"/>
          <w:highlight w:val="none"/>
        </w:rPr>
        <w:t>之日起生效。</w:t>
      </w:r>
    </w:p>
    <w:p>
      <w:pPr>
        <w:spacing w:line="360" w:lineRule="auto"/>
        <w:ind w:firstLine="420" w:firstLineChars="200"/>
        <w:rPr>
          <w:rFonts w:ascii="Times New Roman" w:hAnsi="Times New Roman" w:eastAsia="宋体" w:cs="Times New Roman"/>
          <w:szCs w:val="24"/>
          <w:highlight w:val="none"/>
        </w:rPr>
      </w:pPr>
    </w:p>
    <w:p>
      <w:pPr>
        <w:numPr>
          <w:ilvl w:val="0"/>
          <w:numId w:val="3"/>
        </w:numPr>
        <w:spacing w:line="360" w:lineRule="auto"/>
        <w:rPr>
          <w:rFonts w:ascii="Times New Roman" w:hAnsi="Times New Roman" w:eastAsia="宋体" w:cs="Times New Roman"/>
          <w:b/>
          <w:bCs/>
          <w:szCs w:val="24"/>
          <w:highlight w:val="none"/>
        </w:rPr>
      </w:pPr>
      <w:r>
        <w:rPr>
          <w:rFonts w:hint="eastAsia" w:ascii="Times New Roman" w:hAnsi="Times New Roman" w:eastAsia="宋体" w:cs="Times New Roman"/>
          <w:b/>
          <w:bCs/>
          <w:szCs w:val="24"/>
          <w:highlight w:val="none"/>
        </w:rPr>
        <w:t>其他约定事项</w:t>
      </w:r>
    </w:p>
    <w:p>
      <w:pPr>
        <w:numPr>
          <w:ilvl w:val="1"/>
          <w:numId w:val="3"/>
        </w:numPr>
        <w:spacing w:line="360" w:lineRule="auto"/>
        <w:rPr>
          <w:rFonts w:ascii="Times New Roman" w:hAnsi="Times New Roman" w:eastAsia="宋体" w:cs="Times New Roman"/>
          <w:szCs w:val="24"/>
          <w:highlight w:val="none"/>
        </w:rPr>
      </w:pPr>
      <w:r>
        <w:rPr>
          <w:rFonts w:hint="eastAsia" w:ascii="Times New Roman" w:hAnsi="Times New Roman" w:eastAsia="宋体" w:cs="Times New Roman"/>
          <w:szCs w:val="24"/>
          <w:highlight w:val="none"/>
        </w:rPr>
        <w:t>本合同生效后，双方对本合同内容的变更或补充应采用书面形式订立，并作为本合同的附件。附件与本合同具有同等的法律效力。</w:t>
      </w:r>
    </w:p>
    <w:p>
      <w:pPr>
        <w:numPr>
          <w:ilvl w:val="1"/>
          <w:numId w:val="3"/>
        </w:numPr>
        <w:spacing w:line="360" w:lineRule="auto"/>
        <w:rPr>
          <w:rFonts w:ascii="Times New Roman" w:hAnsi="Times New Roman" w:eastAsia="宋体" w:cs="Times New Roman"/>
          <w:szCs w:val="24"/>
          <w:highlight w:val="none"/>
        </w:rPr>
      </w:pPr>
      <w:r>
        <w:rPr>
          <w:rFonts w:hint="eastAsia" w:ascii="Times New Roman" w:hAnsi="Times New Roman" w:eastAsia="宋体" w:cs="Times New Roman"/>
          <w:szCs w:val="24"/>
          <w:highlight w:val="none"/>
        </w:rPr>
        <w:t>甲乙双方不得以交易期间</w:t>
      </w:r>
      <w:r>
        <w:rPr>
          <w:rFonts w:hint="eastAsia" w:ascii="Times New Roman" w:hAnsi="Times New Roman" w:eastAsia="宋体" w:cs="Times New Roman"/>
          <w:szCs w:val="24"/>
          <w:highlight w:val="none"/>
          <w:lang w:val="en-US" w:eastAsia="zh-CN"/>
        </w:rPr>
        <w:t>资产损耗、减值</w:t>
      </w:r>
      <w:r>
        <w:rPr>
          <w:rFonts w:hint="eastAsia" w:ascii="Times New Roman" w:hAnsi="Times New Roman" w:eastAsia="宋体" w:cs="Times New Roman"/>
          <w:szCs w:val="24"/>
          <w:highlight w:val="none"/>
        </w:rPr>
        <w:t>等理由对本合同已达成的交易条件和交易价格进行调整。</w:t>
      </w:r>
    </w:p>
    <w:p>
      <w:pPr>
        <w:numPr>
          <w:ilvl w:val="1"/>
          <w:numId w:val="3"/>
        </w:numPr>
        <w:spacing w:line="360" w:lineRule="auto"/>
        <w:rPr>
          <w:rFonts w:ascii="Times New Roman" w:hAnsi="Times New Roman" w:eastAsia="宋体" w:cs="Times New Roman"/>
          <w:szCs w:val="24"/>
          <w:highlight w:val="none"/>
        </w:rPr>
      </w:pPr>
      <w:r>
        <w:rPr>
          <w:rFonts w:hint="eastAsia" w:ascii="Times New Roman" w:hAnsi="Times New Roman" w:eastAsia="宋体" w:cs="Times New Roman"/>
          <w:szCs w:val="24"/>
          <w:highlight w:val="none"/>
        </w:rPr>
        <w:t>本合同一式</w:t>
      </w:r>
      <w:r>
        <w:rPr>
          <w:rFonts w:hint="eastAsia" w:ascii="Times New Roman" w:hAnsi="Times New Roman" w:eastAsia="宋体" w:cs="Times New Roman"/>
          <w:szCs w:val="24"/>
          <w:highlight w:val="none"/>
          <w:u w:val="single"/>
        </w:rPr>
        <w:t xml:space="preserve"> </w:t>
      </w:r>
      <w:r>
        <w:rPr>
          <w:rFonts w:hint="eastAsia" w:ascii="Times New Roman" w:hAnsi="Times New Roman" w:eastAsia="宋体" w:cs="Times New Roman"/>
          <w:szCs w:val="24"/>
          <w:highlight w:val="none"/>
          <w:u w:val="single"/>
          <w:lang w:val="en-US" w:eastAsia="zh-CN"/>
        </w:rPr>
        <w:t>肆</w:t>
      </w:r>
      <w:r>
        <w:rPr>
          <w:rFonts w:hint="eastAsia" w:ascii="Times New Roman" w:hAnsi="Times New Roman" w:eastAsia="宋体" w:cs="Times New Roman"/>
          <w:szCs w:val="24"/>
          <w:highlight w:val="none"/>
          <w:u w:val="single"/>
        </w:rPr>
        <w:t xml:space="preserve"> </w:t>
      </w:r>
      <w:r>
        <w:rPr>
          <w:rFonts w:hint="eastAsia" w:ascii="Times New Roman" w:hAnsi="Times New Roman" w:eastAsia="宋体" w:cs="Times New Roman"/>
          <w:szCs w:val="24"/>
          <w:highlight w:val="none"/>
        </w:rPr>
        <w:t>份，甲、乙双方各执</w:t>
      </w:r>
      <w:r>
        <w:rPr>
          <w:rFonts w:hint="eastAsia" w:ascii="Times New Roman" w:hAnsi="Times New Roman" w:eastAsia="宋体" w:cs="Times New Roman"/>
          <w:szCs w:val="24"/>
          <w:highlight w:val="none"/>
          <w:u w:val="single"/>
        </w:rPr>
        <w:t xml:space="preserve"> </w:t>
      </w:r>
      <w:r>
        <w:rPr>
          <w:rFonts w:hint="eastAsia" w:ascii="Times New Roman" w:hAnsi="Times New Roman" w:eastAsia="宋体" w:cs="Times New Roman"/>
          <w:szCs w:val="24"/>
          <w:highlight w:val="none"/>
          <w:u w:val="single"/>
          <w:lang w:val="en-US" w:eastAsia="zh-CN"/>
        </w:rPr>
        <w:t>贰</w:t>
      </w:r>
      <w:r>
        <w:rPr>
          <w:rFonts w:hint="eastAsia" w:ascii="Times New Roman" w:hAnsi="Times New Roman" w:eastAsia="宋体" w:cs="Times New Roman"/>
          <w:szCs w:val="24"/>
          <w:highlight w:val="none"/>
          <w:u w:val="single"/>
        </w:rPr>
        <w:t xml:space="preserve"> </w:t>
      </w:r>
      <w:r>
        <w:rPr>
          <w:rFonts w:hint="eastAsia" w:ascii="Times New Roman" w:hAnsi="Times New Roman" w:eastAsia="宋体" w:cs="Times New Roman"/>
          <w:szCs w:val="24"/>
          <w:highlight w:val="none"/>
        </w:rPr>
        <w:t>份。</w:t>
      </w:r>
    </w:p>
    <w:p>
      <w:pPr>
        <w:spacing w:line="360" w:lineRule="auto"/>
        <w:ind w:firstLine="420" w:firstLineChars="200"/>
        <w:rPr>
          <w:rFonts w:ascii="Times New Roman" w:hAnsi="Times New Roman" w:eastAsia="宋体" w:cs="Times New Roman"/>
          <w:szCs w:val="24"/>
          <w:highlight w:val="none"/>
        </w:rPr>
      </w:pPr>
    </w:p>
    <w:p>
      <w:pPr>
        <w:spacing w:line="360" w:lineRule="auto"/>
        <w:rPr>
          <w:rFonts w:hint="eastAsia" w:ascii="Times New Roman" w:hAnsi="Times New Roman" w:eastAsia="宋体" w:cs="Times New Roman"/>
          <w:b/>
          <w:szCs w:val="24"/>
          <w:highlight w:val="none"/>
        </w:rPr>
      </w:pPr>
    </w:p>
    <w:p>
      <w:pPr>
        <w:spacing w:line="360" w:lineRule="auto"/>
        <w:rPr>
          <w:rFonts w:hint="eastAsia" w:ascii="Times New Roman" w:hAnsi="Times New Roman" w:eastAsia="宋体" w:cs="Times New Roman"/>
          <w:b/>
          <w:szCs w:val="24"/>
          <w:highlight w:val="none"/>
        </w:rPr>
      </w:pPr>
    </w:p>
    <w:p>
      <w:pPr>
        <w:spacing w:line="360" w:lineRule="auto"/>
        <w:rPr>
          <w:rFonts w:hint="eastAsia" w:ascii="Times New Roman" w:hAnsi="Times New Roman" w:eastAsia="宋体" w:cs="Times New Roman"/>
          <w:b/>
          <w:szCs w:val="24"/>
          <w:highlight w:val="none"/>
        </w:rPr>
      </w:pPr>
    </w:p>
    <w:p>
      <w:pPr>
        <w:spacing w:line="360" w:lineRule="auto"/>
        <w:rPr>
          <w:rFonts w:hint="eastAsia" w:ascii="Times New Roman" w:hAnsi="Times New Roman" w:eastAsia="宋体" w:cs="Times New Roman"/>
          <w:b/>
          <w:szCs w:val="24"/>
          <w:highlight w:val="none"/>
        </w:rPr>
      </w:pPr>
    </w:p>
    <w:p>
      <w:pPr>
        <w:spacing w:line="360" w:lineRule="auto"/>
        <w:rPr>
          <w:rFonts w:ascii="Times New Roman" w:hAnsi="Times New Roman" w:eastAsia="宋体" w:cs="Times New Roman"/>
          <w:b/>
          <w:szCs w:val="24"/>
          <w:highlight w:val="none"/>
        </w:rPr>
      </w:pPr>
      <w:r>
        <w:rPr>
          <w:rFonts w:hint="eastAsia" w:ascii="Times New Roman" w:hAnsi="Times New Roman" w:eastAsia="宋体" w:cs="Times New Roman"/>
          <w:b/>
          <w:szCs w:val="24"/>
          <w:highlight w:val="none"/>
        </w:rPr>
        <w:t>（此页为《</w:t>
      </w:r>
      <w:r>
        <w:rPr>
          <w:rFonts w:hint="eastAsia" w:ascii="Times New Roman" w:hAnsi="Times New Roman" w:eastAsia="宋体" w:cs="Times New Roman"/>
          <w:b/>
          <w:szCs w:val="24"/>
          <w:highlight w:val="none"/>
          <w:lang w:val="en-US" w:eastAsia="zh-CN"/>
        </w:rPr>
        <w:t>资产</w:t>
      </w:r>
      <w:r>
        <w:rPr>
          <w:rFonts w:hint="eastAsia" w:ascii="Times New Roman" w:hAnsi="Times New Roman" w:eastAsia="宋体" w:cs="Times New Roman"/>
          <w:b/>
          <w:szCs w:val="24"/>
          <w:highlight w:val="none"/>
        </w:rPr>
        <w:t>交易合同》签署页，无正文）</w:t>
      </w:r>
    </w:p>
    <w:p>
      <w:pPr>
        <w:spacing w:line="360" w:lineRule="auto"/>
        <w:rPr>
          <w:rFonts w:ascii="Times New Roman" w:hAnsi="Times New Roman" w:eastAsia="宋体" w:cs="Times New Roman"/>
          <w:szCs w:val="24"/>
          <w:highlight w:val="none"/>
        </w:rPr>
      </w:pPr>
    </w:p>
    <w:p>
      <w:pPr>
        <w:spacing w:line="360" w:lineRule="auto"/>
        <w:rPr>
          <w:rFonts w:ascii="宋体" w:hAnsi="宋体" w:eastAsia="宋体" w:cs="Times New Roman"/>
          <w:sz w:val="28"/>
          <w:szCs w:val="28"/>
          <w:highlight w:val="none"/>
        </w:rPr>
      </w:pPr>
      <w:r>
        <w:rPr>
          <w:rFonts w:hint="eastAsia" w:ascii="Times New Roman" w:hAnsi="Times New Roman" w:eastAsia="宋体" w:cs="Times New Roman"/>
          <w:b/>
          <w:sz w:val="28"/>
          <w:szCs w:val="28"/>
          <w:highlight w:val="none"/>
        </w:rPr>
        <w:t>转让方（甲方）：</w:t>
      </w:r>
    </w:p>
    <w:p>
      <w:pPr>
        <w:spacing w:line="360" w:lineRule="auto"/>
        <w:rPr>
          <w:rFonts w:ascii="Times New Roman" w:hAnsi="Times New Roman" w:eastAsia="宋体" w:cs="Times New Roman"/>
          <w:b/>
          <w:sz w:val="28"/>
          <w:szCs w:val="28"/>
          <w:highlight w:val="none"/>
        </w:rPr>
      </w:pPr>
    </w:p>
    <w:p>
      <w:pPr>
        <w:spacing w:line="360" w:lineRule="auto"/>
        <w:rPr>
          <w:rFonts w:ascii="Times New Roman" w:hAnsi="Times New Roman" w:eastAsia="宋体" w:cs="Times New Roman"/>
          <w:b/>
          <w:sz w:val="28"/>
          <w:szCs w:val="28"/>
          <w:highlight w:val="none"/>
        </w:rPr>
      </w:pPr>
      <w:r>
        <w:rPr>
          <w:rFonts w:hint="eastAsia" w:ascii="Times New Roman" w:hAnsi="Times New Roman" w:eastAsia="宋体" w:cs="Times New Roman"/>
          <w:b/>
          <w:sz w:val="28"/>
          <w:szCs w:val="28"/>
          <w:highlight w:val="none"/>
        </w:rPr>
        <w:t>授权代表/法定代表人（签字）：</w:t>
      </w:r>
    </w:p>
    <w:p>
      <w:pPr>
        <w:spacing w:line="360" w:lineRule="auto"/>
        <w:rPr>
          <w:rFonts w:ascii="Times New Roman" w:hAnsi="Times New Roman" w:eastAsia="宋体" w:cs="Times New Roman"/>
          <w:b/>
          <w:sz w:val="28"/>
          <w:szCs w:val="28"/>
          <w:highlight w:val="none"/>
        </w:rPr>
      </w:pPr>
    </w:p>
    <w:p>
      <w:pPr>
        <w:spacing w:line="360" w:lineRule="auto"/>
        <w:rPr>
          <w:rFonts w:ascii="Times New Roman" w:hAnsi="Times New Roman" w:eastAsia="宋体" w:cs="Times New Roman"/>
          <w:b/>
          <w:sz w:val="28"/>
          <w:szCs w:val="28"/>
          <w:highlight w:val="none"/>
        </w:rPr>
      </w:pPr>
      <w:r>
        <w:rPr>
          <w:rFonts w:hint="eastAsia" w:ascii="Times New Roman" w:hAnsi="Times New Roman" w:eastAsia="宋体" w:cs="Times New Roman"/>
          <w:b/>
          <w:sz w:val="28"/>
          <w:szCs w:val="28"/>
          <w:highlight w:val="none"/>
        </w:rPr>
        <w:t>签署日期：</w:t>
      </w:r>
    </w:p>
    <w:p>
      <w:pPr>
        <w:spacing w:line="360" w:lineRule="auto"/>
        <w:rPr>
          <w:rFonts w:ascii="Times New Roman" w:hAnsi="Times New Roman" w:eastAsia="宋体" w:cs="Times New Roman"/>
          <w:b/>
          <w:sz w:val="28"/>
          <w:szCs w:val="28"/>
          <w:highlight w:val="none"/>
        </w:rPr>
      </w:pPr>
    </w:p>
    <w:p>
      <w:pPr>
        <w:spacing w:line="360" w:lineRule="auto"/>
        <w:rPr>
          <w:rFonts w:ascii="Times New Roman" w:hAnsi="Times New Roman" w:eastAsia="宋体" w:cs="Times New Roman"/>
          <w:b/>
          <w:sz w:val="28"/>
          <w:szCs w:val="28"/>
          <w:highlight w:val="none"/>
        </w:rPr>
      </w:pPr>
      <w:r>
        <w:rPr>
          <w:rFonts w:hint="eastAsia" w:ascii="Times New Roman" w:hAnsi="Times New Roman" w:eastAsia="宋体" w:cs="Times New Roman"/>
          <w:b/>
          <w:sz w:val="28"/>
          <w:szCs w:val="28"/>
          <w:highlight w:val="none"/>
        </w:rPr>
        <w:t>受让方（乙方）：</w:t>
      </w:r>
    </w:p>
    <w:p>
      <w:pPr>
        <w:spacing w:line="360" w:lineRule="auto"/>
        <w:rPr>
          <w:rFonts w:ascii="Times New Roman" w:hAnsi="Times New Roman" w:eastAsia="宋体" w:cs="Times New Roman"/>
          <w:b/>
          <w:sz w:val="28"/>
          <w:szCs w:val="28"/>
          <w:highlight w:val="none"/>
        </w:rPr>
      </w:pPr>
    </w:p>
    <w:p>
      <w:pPr>
        <w:spacing w:line="360" w:lineRule="auto"/>
        <w:rPr>
          <w:rFonts w:ascii="Times New Roman" w:hAnsi="Times New Roman" w:eastAsia="宋体" w:cs="Times New Roman"/>
          <w:b/>
          <w:sz w:val="28"/>
          <w:szCs w:val="28"/>
          <w:highlight w:val="none"/>
        </w:rPr>
      </w:pPr>
      <w:r>
        <w:rPr>
          <w:rFonts w:hint="eastAsia" w:ascii="Times New Roman" w:hAnsi="Times New Roman" w:eastAsia="宋体" w:cs="Times New Roman"/>
          <w:b/>
          <w:sz w:val="28"/>
          <w:szCs w:val="28"/>
          <w:highlight w:val="none"/>
        </w:rPr>
        <w:t>授权代表/法定代表人（签字）：</w:t>
      </w:r>
    </w:p>
    <w:p>
      <w:pPr>
        <w:spacing w:line="360" w:lineRule="auto"/>
        <w:rPr>
          <w:rFonts w:ascii="Times New Roman" w:hAnsi="Times New Roman" w:eastAsia="宋体" w:cs="Times New Roman"/>
          <w:b/>
          <w:sz w:val="28"/>
          <w:szCs w:val="28"/>
          <w:highlight w:val="none"/>
        </w:rPr>
      </w:pPr>
    </w:p>
    <w:p>
      <w:pPr>
        <w:spacing w:line="360" w:lineRule="auto"/>
        <w:rPr>
          <w:rFonts w:hint="eastAsia" w:ascii="Times New Roman" w:hAnsi="Times New Roman" w:eastAsia="宋体" w:cs="Times New Roman"/>
          <w:b/>
          <w:sz w:val="28"/>
          <w:szCs w:val="28"/>
          <w:highlight w:val="none"/>
        </w:rPr>
      </w:pPr>
      <w:r>
        <w:rPr>
          <w:rFonts w:hint="eastAsia" w:ascii="Times New Roman" w:hAnsi="Times New Roman" w:eastAsia="宋体" w:cs="Times New Roman"/>
          <w:b/>
          <w:sz w:val="28"/>
          <w:szCs w:val="28"/>
          <w:highlight w:val="none"/>
        </w:rPr>
        <w:t>签署日期：</w:t>
      </w:r>
    </w:p>
    <w:p>
      <w:pPr>
        <w:spacing w:line="360" w:lineRule="auto"/>
        <w:rPr>
          <w:rFonts w:hint="eastAsia" w:ascii="Times New Roman" w:hAnsi="Times New Roman" w:eastAsia="宋体" w:cs="Times New Roman"/>
          <w:b/>
          <w:sz w:val="28"/>
          <w:szCs w:val="28"/>
          <w:highlight w:val="none"/>
        </w:rPr>
      </w:pPr>
    </w:p>
    <w:p>
      <w:pPr>
        <w:spacing w:line="360" w:lineRule="auto"/>
        <w:rPr>
          <w:rFonts w:hint="eastAsia" w:ascii="Times New Roman" w:hAnsi="Times New Roman" w:eastAsia="宋体" w:cs="Times New Roman"/>
          <w:b/>
          <w:sz w:val="28"/>
          <w:szCs w:val="28"/>
          <w:highlight w:val="none"/>
        </w:rPr>
      </w:pPr>
    </w:p>
    <w:p>
      <w:pPr>
        <w:spacing w:line="360" w:lineRule="auto"/>
        <w:rPr>
          <w:rFonts w:hint="eastAsia" w:ascii="Times New Roman" w:hAnsi="Times New Roman" w:eastAsia="宋体" w:cs="Times New Roman"/>
          <w:b/>
          <w:sz w:val="28"/>
          <w:szCs w:val="28"/>
          <w:highlight w:val="none"/>
        </w:rPr>
      </w:pPr>
    </w:p>
    <w:p>
      <w:pPr>
        <w:spacing w:line="360" w:lineRule="auto"/>
        <w:rPr>
          <w:rFonts w:hint="eastAsia" w:ascii="Times New Roman" w:hAnsi="Times New Roman" w:eastAsia="宋体" w:cs="Times New Roman"/>
          <w:b/>
          <w:sz w:val="28"/>
          <w:szCs w:val="28"/>
          <w:highlight w:val="none"/>
        </w:rPr>
      </w:pPr>
    </w:p>
    <w:p>
      <w:pPr>
        <w:spacing w:line="360" w:lineRule="auto"/>
        <w:rPr>
          <w:rFonts w:hint="eastAsia" w:ascii="Times New Roman" w:hAnsi="Times New Roman" w:eastAsia="宋体" w:cs="Times New Roman"/>
          <w:b/>
          <w:sz w:val="28"/>
          <w:szCs w:val="28"/>
          <w:highlight w:val="none"/>
        </w:rPr>
      </w:pPr>
    </w:p>
    <w:p>
      <w:pPr>
        <w:spacing w:line="360" w:lineRule="auto"/>
        <w:rPr>
          <w:rFonts w:hint="eastAsia" w:ascii="Times New Roman" w:hAnsi="Times New Roman" w:eastAsia="宋体" w:cs="Times New Roman"/>
          <w:b/>
          <w:sz w:val="28"/>
          <w:szCs w:val="28"/>
          <w:highlight w:val="none"/>
        </w:rPr>
      </w:pPr>
      <w:r>
        <w:rPr>
          <w:rFonts w:hint="eastAsia" w:ascii="Times New Roman" w:hAnsi="Times New Roman" w:eastAsia="宋体" w:cs="Times New Roman"/>
          <w:sz w:val="28"/>
          <w:szCs w:val="28"/>
          <w:highlight w:val="none"/>
          <w:lang w:val="en-US" w:eastAsia="zh-CN"/>
        </w:rPr>
        <w:t>附件：《转让标的清单》</w:t>
      </w:r>
    </w:p>
    <w:sectPr>
      <w:pgSz w:w="11906" w:h="16838"/>
      <w:pgMar w:top="1440" w:right="1633" w:bottom="1440" w:left="1633" w:header="851" w:footer="992" w:gutter="0"/>
      <w:pgNumType w:fmt="decimalFullWidt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宋体"/>
    <w:panose1 w:val="02000000000000000000"/>
    <w:charset w:val="86"/>
    <w:family w:val="script"/>
    <w:pitch w:val="default"/>
    <w:sig w:usb0="00000000" w:usb1="00000000" w:usb2="00000012" w:usb3="00000000" w:csb0="00040001" w:csb1="00000000"/>
  </w:font>
  <w:font w:name="宋体;SimSun">
    <w:altName w:val="宋体"/>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544B3D"/>
    <w:multiLevelType w:val="multilevel"/>
    <w:tmpl w:val="03544B3D"/>
    <w:lvl w:ilvl="0" w:tentative="0">
      <w:start w:val="1"/>
      <w:numFmt w:val="decimal"/>
      <w:lvlText w:val="%1."/>
      <w:lvlJc w:val="left"/>
      <w:pPr>
        <w:tabs>
          <w:tab w:val="left" w:pos="567"/>
        </w:tabs>
        <w:ind w:left="0" w:firstLine="454"/>
      </w:pPr>
      <w:rPr>
        <w:rFonts w:hint="eastAsia"/>
        <w:color w:val="00000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43C33DD"/>
    <w:multiLevelType w:val="multilevel"/>
    <w:tmpl w:val="043C33DD"/>
    <w:lvl w:ilvl="0" w:tentative="0">
      <w:start w:val="1"/>
      <w:numFmt w:val="decimal"/>
      <w:pStyle w:val="9"/>
      <w:lvlText w:val="%1."/>
      <w:lvlJc w:val="left"/>
      <w:pPr>
        <w:ind w:left="900"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
    <w:nsid w:val="1470339E"/>
    <w:multiLevelType w:val="multilevel"/>
    <w:tmpl w:val="1470339E"/>
    <w:lvl w:ilvl="0" w:tentative="0">
      <w:start w:val="1"/>
      <w:numFmt w:val="decimal"/>
      <w:lvlText w:val="%1."/>
      <w:lvlJc w:val="left"/>
      <w:pPr>
        <w:tabs>
          <w:tab w:val="left" w:pos="567"/>
        </w:tabs>
        <w:ind w:left="0" w:firstLine="454"/>
      </w:pPr>
      <w:rPr>
        <w:rFonts w:hint="eastAsia"/>
        <w:color w:val="00000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1B0C528C"/>
    <w:multiLevelType w:val="multilevel"/>
    <w:tmpl w:val="1B0C528C"/>
    <w:lvl w:ilvl="0" w:tentative="0">
      <w:start w:val="1"/>
      <w:numFmt w:val="decimal"/>
      <w:lvlText w:val="（%1）"/>
      <w:lvlJc w:val="left"/>
      <w:pPr>
        <w:tabs>
          <w:tab w:val="left" w:pos="567"/>
        </w:tabs>
        <w:ind w:left="0" w:firstLine="454"/>
      </w:pPr>
      <w:rPr>
        <w:rFonts w:hint="default" w:ascii="宋体" w:hAnsi="宋体" w:eastAsia="宋体"/>
        <w:b w:val="0"/>
        <w:color w:val="00000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1D5F72FA"/>
    <w:multiLevelType w:val="multilevel"/>
    <w:tmpl w:val="1D5F72FA"/>
    <w:lvl w:ilvl="0" w:tentative="0">
      <w:start w:val="1"/>
      <w:numFmt w:val="decimal"/>
      <w:lvlText w:val="%1."/>
      <w:lvlJc w:val="left"/>
      <w:pPr>
        <w:tabs>
          <w:tab w:val="left" w:pos="567"/>
        </w:tabs>
        <w:ind w:left="0" w:firstLine="454"/>
      </w:pPr>
      <w:rPr>
        <w:rFonts w:hint="eastAsia"/>
        <w:color w:val="00000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36B3328F"/>
    <w:multiLevelType w:val="singleLevel"/>
    <w:tmpl w:val="36B3328F"/>
    <w:lvl w:ilvl="0" w:tentative="0">
      <w:start w:val="1"/>
      <w:numFmt w:val="decimal"/>
      <w:lvlText w:val="%1."/>
      <w:lvlJc w:val="left"/>
      <w:pPr>
        <w:tabs>
          <w:tab w:val="left" w:pos="312"/>
        </w:tabs>
      </w:pPr>
    </w:lvl>
  </w:abstractNum>
  <w:abstractNum w:abstractNumId="6">
    <w:nsid w:val="3C7E6308"/>
    <w:multiLevelType w:val="multilevel"/>
    <w:tmpl w:val="3C7E6308"/>
    <w:lvl w:ilvl="0" w:tentative="0">
      <w:start w:val="1"/>
      <w:numFmt w:val="chineseCountingThousand"/>
      <w:lvlText w:val="%1、"/>
      <w:lvlJc w:val="left"/>
      <w:pPr>
        <w:tabs>
          <w:tab w:val="left" w:pos="907"/>
        </w:tabs>
        <w:ind w:left="0" w:firstLine="567"/>
      </w:pPr>
      <w:rPr>
        <w:rFonts w:hint="eastAsia" w:ascii="黑体" w:hAnsi="黑体" w:eastAsia="黑体" w:cs="Times New Roman"/>
      </w:rPr>
    </w:lvl>
    <w:lvl w:ilvl="1" w:tentative="0">
      <w:start w:val="1"/>
      <w:numFmt w:val="decimal"/>
      <w:lvlText w:val="%2、"/>
      <w:lvlJc w:val="left"/>
      <w:pPr>
        <w:tabs>
          <w:tab w:val="left" w:pos="776"/>
        </w:tabs>
        <w:ind w:left="0" w:firstLine="720"/>
      </w:pPr>
      <w:rPr>
        <w:rFonts w:hint="eastAsia"/>
        <w:sz w:val="28"/>
        <w:szCs w:val="28"/>
      </w:rPr>
    </w:lvl>
    <w:lvl w:ilvl="2" w:tentative="0">
      <w:start w:val="1"/>
      <w:numFmt w:val="decimal"/>
      <w:pStyle w:val="28"/>
      <w:lvlText w:val="%3）、"/>
      <w:lvlJc w:val="left"/>
      <w:pPr>
        <w:tabs>
          <w:tab w:val="left" w:pos="1260"/>
        </w:tabs>
        <w:ind w:left="-197" w:firstLine="737"/>
      </w:pPr>
      <w:rPr>
        <w:rFonts w:hint="default"/>
      </w:rPr>
    </w:lvl>
    <w:lvl w:ilvl="3" w:tentative="0">
      <w:start w:val="1"/>
      <w:numFmt w:val="decimal"/>
      <w:lvlText w:val="%4）"/>
      <w:lvlJc w:val="left"/>
      <w:pPr>
        <w:tabs>
          <w:tab w:val="left" w:pos="1077"/>
        </w:tabs>
        <w:ind w:left="0" w:firstLine="624"/>
      </w:pPr>
      <w:rPr>
        <w:rFonts w:hint="default"/>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6C4D1F2F"/>
    <w:multiLevelType w:val="multilevel"/>
    <w:tmpl w:val="6C4D1F2F"/>
    <w:lvl w:ilvl="0" w:tentative="0">
      <w:start w:val="1"/>
      <w:numFmt w:val="decimal"/>
      <w:lvlText w:val="%1."/>
      <w:lvlJc w:val="left"/>
      <w:pPr>
        <w:tabs>
          <w:tab w:val="left" w:pos="567"/>
        </w:tabs>
        <w:ind w:left="0" w:firstLine="454"/>
      </w:pPr>
      <w:rPr>
        <w:color w:val="00000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784258B4"/>
    <w:multiLevelType w:val="multilevel"/>
    <w:tmpl w:val="784258B4"/>
    <w:lvl w:ilvl="0" w:tentative="0">
      <w:start w:val="1"/>
      <w:numFmt w:val="japaneseCounting"/>
      <w:lvlText w:val="第%1条"/>
      <w:lvlJc w:val="left"/>
      <w:pPr>
        <w:tabs>
          <w:tab w:val="left" w:pos="1140"/>
        </w:tabs>
        <w:ind w:left="1140" w:hanging="720"/>
      </w:pPr>
      <w:rPr>
        <w:rFonts w:hint="eastAsia"/>
        <w:b/>
      </w:rPr>
    </w:lvl>
    <w:lvl w:ilvl="1" w:tentative="0">
      <w:start w:val="1"/>
      <w:numFmt w:val="decimal"/>
      <w:lvlText w:val="%2."/>
      <w:lvlJc w:val="left"/>
      <w:pPr>
        <w:tabs>
          <w:tab w:val="left" w:pos="567"/>
        </w:tabs>
        <w:ind w:left="0" w:firstLine="454"/>
      </w:pPr>
      <w:rPr>
        <w:rFonts w:hint="eastAsia"/>
        <w:color w:val="000000"/>
      </w:rPr>
    </w:lvl>
    <w:lvl w:ilvl="2" w:tentative="0">
      <w:start w:val="1"/>
      <w:numFmt w:val="decimal"/>
      <w:lvlText w:val="（%3）"/>
      <w:lvlJc w:val="left"/>
      <w:pPr>
        <w:tabs>
          <w:tab w:val="left" w:pos="1980"/>
        </w:tabs>
        <w:ind w:left="1980" w:hanging="720"/>
      </w:pPr>
      <w:rPr>
        <w:rFonts w:hint="eastAsia"/>
      </w:rPr>
    </w:lvl>
    <w:lvl w:ilvl="3" w:tentative="0">
      <w:start w:val="1"/>
      <w:numFmt w:val="decimal"/>
      <w:lvlText w:val="（%4）"/>
      <w:lvlJc w:val="left"/>
      <w:pPr>
        <w:tabs>
          <w:tab w:val="left" w:pos="1620"/>
        </w:tabs>
        <w:ind w:left="1620" w:hanging="360"/>
      </w:pPr>
      <w:rPr>
        <w:rFonts w:hint="default"/>
        <w:color w:val="000000"/>
      </w:r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num w:numId="1">
    <w:abstractNumId w:val="1"/>
  </w:num>
  <w:num w:numId="2">
    <w:abstractNumId w:val="6"/>
  </w:num>
  <w:num w:numId="3">
    <w:abstractNumId w:val="8"/>
  </w:num>
  <w:num w:numId="4">
    <w:abstractNumId w:val="4"/>
  </w:num>
  <w:num w:numId="5">
    <w:abstractNumId w:val="5"/>
  </w:num>
  <w:num w:numId="6">
    <w:abstractNumId w:val="2"/>
  </w:num>
  <w:num w:numId="7">
    <w:abstractNumId w:val="3"/>
  </w:num>
  <w:num w:numId="8">
    <w:abstractNumId w:val="7"/>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0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Q3MWExZGZjMWFiYTczN2MyNjJhZjViMzQ5YjUzNjIifQ=="/>
  </w:docVars>
  <w:rsids>
    <w:rsidRoot w:val="001F61C3"/>
    <w:rsid w:val="00032C27"/>
    <w:rsid w:val="00034FEB"/>
    <w:rsid w:val="000421E8"/>
    <w:rsid w:val="00053486"/>
    <w:rsid w:val="000662E9"/>
    <w:rsid w:val="000679FE"/>
    <w:rsid w:val="00071DDB"/>
    <w:rsid w:val="00073A37"/>
    <w:rsid w:val="00081521"/>
    <w:rsid w:val="000904FE"/>
    <w:rsid w:val="000A4EAD"/>
    <w:rsid w:val="000A6FEA"/>
    <w:rsid w:val="000B1FA9"/>
    <w:rsid w:val="000B3AFA"/>
    <w:rsid w:val="000B7485"/>
    <w:rsid w:val="000B7AB1"/>
    <w:rsid w:val="000D10C4"/>
    <w:rsid w:val="000D196C"/>
    <w:rsid w:val="000D33E2"/>
    <w:rsid w:val="000D55BC"/>
    <w:rsid w:val="000E2D5C"/>
    <w:rsid w:val="000E3D6C"/>
    <w:rsid w:val="0010416A"/>
    <w:rsid w:val="00104524"/>
    <w:rsid w:val="00105102"/>
    <w:rsid w:val="00105A6A"/>
    <w:rsid w:val="00107506"/>
    <w:rsid w:val="001118A6"/>
    <w:rsid w:val="001208AA"/>
    <w:rsid w:val="00126AC0"/>
    <w:rsid w:val="00142E11"/>
    <w:rsid w:val="00151531"/>
    <w:rsid w:val="00152655"/>
    <w:rsid w:val="00155CD9"/>
    <w:rsid w:val="00157253"/>
    <w:rsid w:val="00163655"/>
    <w:rsid w:val="00164545"/>
    <w:rsid w:val="00164E2D"/>
    <w:rsid w:val="001709A8"/>
    <w:rsid w:val="00171832"/>
    <w:rsid w:val="00181566"/>
    <w:rsid w:val="0018371C"/>
    <w:rsid w:val="001904FB"/>
    <w:rsid w:val="001941F3"/>
    <w:rsid w:val="00194F1E"/>
    <w:rsid w:val="001A5F6B"/>
    <w:rsid w:val="001B243A"/>
    <w:rsid w:val="001B7D20"/>
    <w:rsid w:val="001D237F"/>
    <w:rsid w:val="001D7061"/>
    <w:rsid w:val="001E548C"/>
    <w:rsid w:val="001F61C3"/>
    <w:rsid w:val="00207403"/>
    <w:rsid w:val="002125CE"/>
    <w:rsid w:val="002169F3"/>
    <w:rsid w:val="00216BE3"/>
    <w:rsid w:val="00226043"/>
    <w:rsid w:val="002276D3"/>
    <w:rsid w:val="0023701F"/>
    <w:rsid w:val="00241ACC"/>
    <w:rsid w:val="002458AF"/>
    <w:rsid w:val="00256667"/>
    <w:rsid w:val="0028151F"/>
    <w:rsid w:val="002860C7"/>
    <w:rsid w:val="002A46EB"/>
    <w:rsid w:val="002A7A04"/>
    <w:rsid w:val="002B4F08"/>
    <w:rsid w:val="002B614B"/>
    <w:rsid w:val="002C01AC"/>
    <w:rsid w:val="002C32C1"/>
    <w:rsid w:val="002C3C62"/>
    <w:rsid w:val="002D1966"/>
    <w:rsid w:val="002D2293"/>
    <w:rsid w:val="002E02E2"/>
    <w:rsid w:val="002E106B"/>
    <w:rsid w:val="002E2C00"/>
    <w:rsid w:val="002E4324"/>
    <w:rsid w:val="002F1B8C"/>
    <w:rsid w:val="002F5AA8"/>
    <w:rsid w:val="002F68E7"/>
    <w:rsid w:val="00306B94"/>
    <w:rsid w:val="00311DB7"/>
    <w:rsid w:val="00312CF5"/>
    <w:rsid w:val="00324A74"/>
    <w:rsid w:val="00326E09"/>
    <w:rsid w:val="00330E11"/>
    <w:rsid w:val="00331A9C"/>
    <w:rsid w:val="0033311E"/>
    <w:rsid w:val="00335543"/>
    <w:rsid w:val="00336464"/>
    <w:rsid w:val="00341E0B"/>
    <w:rsid w:val="003547A4"/>
    <w:rsid w:val="0035608D"/>
    <w:rsid w:val="00356516"/>
    <w:rsid w:val="003566A9"/>
    <w:rsid w:val="00356C28"/>
    <w:rsid w:val="003738B5"/>
    <w:rsid w:val="00375F79"/>
    <w:rsid w:val="00376BAA"/>
    <w:rsid w:val="00387400"/>
    <w:rsid w:val="00387779"/>
    <w:rsid w:val="00394433"/>
    <w:rsid w:val="003A0479"/>
    <w:rsid w:val="003A07BA"/>
    <w:rsid w:val="003A6E62"/>
    <w:rsid w:val="003A7F84"/>
    <w:rsid w:val="003B38B7"/>
    <w:rsid w:val="003C013E"/>
    <w:rsid w:val="003C3517"/>
    <w:rsid w:val="003D2490"/>
    <w:rsid w:val="003D30EB"/>
    <w:rsid w:val="003E023D"/>
    <w:rsid w:val="003E10AA"/>
    <w:rsid w:val="003E6752"/>
    <w:rsid w:val="003E776D"/>
    <w:rsid w:val="003F235A"/>
    <w:rsid w:val="003F3A00"/>
    <w:rsid w:val="003F4CC4"/>
    <w:rsid w:val="003F543A"/>
    <w:rsid w:val="0041633D"/>
    <w:rsid w:val="004163FC"/>
    <w:rsid w:val="00422BA8"/>
    <w:rsid w:val="00442212"/>
    <w:rsid w:val="00446520"/>
    <w:rsid w:val="00451AA5"/>
    <w:rsid w:val="0047260F"/>
    <w:rsid w:val="004817D5"/>
    <w:rsid w:val="004867A3"/>
    <w:rsid w:val="004912EB"/>
    <w:rsid w:val="00493727"/>
    <w:rsid w:val="004A7AB9"/>
    <w:rsid w:val="004C2F7E"/>
    <w:rsid w:val="004D22B1"/>
    <w:rsid w:val="004D3E72"/>
    <w:rsid w:val="004D74B0"/>
    <w:rsid w:val="004E42A3"/>
    <w:rsid w:val="00502E66"/>
    <w:rsid w:val="005051C3"/>
    <w:rsid w:val="00511D41"/>
    <w:rsid w:val="0051742A"/>
    <w:rsid w:val="005207FE"/>
    <w:rsid w:val="00522F51"/>
    <w:rsid w:val="005260E4"/>
    <w:rsid w:val="00535391"/>
    <w:rsid w:val="00537059"/>
    <w:rsid w:val="00543F61"/>
    <w:rsid w:val="0054437D"/>
    <w:rsid w:val="00547AEE"/>
    <w:rsid w:val="005577C6"/>
    <w:rsid w:val="00565523"/>
    <w:rsid w:val="0057396E"/>
    <w:rsid w:val="005919FC"/>
    <w:rsid w:val="0059430D"/>
    <w:rsid w:val="005C120F"/>
    <w:rsid w:val="005C1D80"/>
    <w:rsid w:val="005C7E03"/>
    <w:rsid w:val="005C7FC9"/>
    <w:rsid w:val="005D2FF5"/>
    <w:rsid w:val="005F25B9"/>
    <w:rsid w:val="005F70DB"/>
    <w:rsid w:val="006004ED"/>
    <w:rsid w:val="00600DEF"/>
    <w:rsid w:val="006150F2"/>
    <w:rsid w:val="006275AC"/>
    <w:rsid w:val="006320BE"/>
    <w:rsid w:val="00636B06"/>
    <w:rsid w:val="00641FAE"/>
    <w:rsid w:val="00642FD4"/>
    <w:rsid w:val="00645D2E"/>
    <w:rsid w:val="00651B21"/>
    <w:rsid w:val="006524DD"/>
    <w:rsid w:val="00652FBA"/>
    <w:rsid w:val="00655B9C"/>
    <w:rsid w:val="00661892"/>
    <w:rsid w:val="0066381F"/>
    <w:rsid w:val="00666341"/>
    <w:rsid w:val="00672136"/>
    <w:rsid w:val="00672B95"/>
    <w:rsid w:val="00673EAB"/>
    <w:rsid w:val="00684997"/>
    <w:rsid w:val="00686F03"/>
    <w:rsid w:val="006954A0"/>
    <w:rsid w:val="00696DCF"/>
    <w:rsid w:val="006A4DA0"/>
    <w:rsid w:val="006C1708"/>
    <w:rsid w:val="006C4A47"/>
    <w:rsid w:val="006D1F97"/>
    <w:rsid w:val="006D7A10"/>
    <w:rsid w:val="006E10E2"/>
    <w:rsid w:val="006E46B1"/>
    <w:rsid w:val="006E61B8"/>
    <w:rsid w:val="006F3F71"/>
    <w:rsid w:val="006F64D3"/>
    <w:rsid w:val="006F72B0"/>
    <w:rsid w:val="007029BB"/>
    <w:rsid w:val="007407E3"/>
    <w:rsid w:val="00740FF6"/>
    <w:rsid w:val="0074488F"/>
    <w:rsid w:val="007648B1"/>
    <w:rsid w:val="00770B32"/>
    <w:rsid w:val="00772E32"/>
    <w:rsid w:val="00776C50"/>
    <w:rsid w:val="00782C41"/>
    <w:rsid w:val="00790FF3"/>
    <w:rsid w:val="00794E58"/>
    <w:rsid w:val="00795B46"/>
    <w:rsid w:val="00795D2B"/>
    <w:rsid w:val="00797B33"/>
    <w:rsid w:val="007B07A2"/>
    <w:rsid w:val="007B447D"/>
    <w:rsid w:val="007D019E"/>
    <w:rsid w:val="007D6896"/>
    <w:rsid w:val="007D7778"/>
    <w:rsid w:val="007E2BFB"/>
    <w:rsid w:val="007F1C86"/>
    <w:rsid w:val="007F2A6C"/>
    <w:rsid w:val="007F5FE0"/>
    <w:rsid w:val="00800489"/>
    <w:rsid w:val="008004ED"/>
    <w:rsid w:val="00801C4A"/>
    <w:rsid w:val="00804174"/>
    <w:rsid w:val="00805031"/>
    <w:rsid w:val="00813C22"/>
    <w:rsid w:val="008167B1"/>
    <w:rsid w:val="00816C6E"/>
    <w:rsid w:val="00817AD0"/>
    <w:rsid w:val="0082028C"/>
    <w:rsid w:val="008274E4"/>
    <w:rsid w:val="00831563"/>
    <w:rsid w:val="0083228C"/>
    <w:rsid w:val="00833A1F"/>
    <w:rsid w:val="008348D1"/>
    <w:rsid w:val="008352AB"/>
    <w:rsid w:val="00851634"/>
    <w:rsid w:val="00854EF0"/>
    <w:rsid w:val="00855B42"/>
    <w:rsid w:val="008606E6"/>
    <w:rsid w:val="008608D3"/>
    <w:rsid w:val="00873E94"/>
    <w:rsid w:val="00875718"/>
    <w:rsid w:val="00876683"/>
    <w:rsid w:val="0087713C"/>
    <w:rsid w:val="00884563"/>
    <w:rsid w:val="00887B56"/>
    <w:rsid w:val="008A1796"/>
    <w:rsid w:val="008A4BE1"/>
    <w:rsid w:val="008A526C"/>
    <w:rsid w:val="008A5AED"/>
    <w:rsid w:val="008B69DD"/>
    <w:rsid w:val="008B6D02"/>
    <w:rsid w:val="008C0DE5"/>
    <w:rsid w:val="008C4847"/>
    <w:rsid w:val="008D05A7"/>
    <w:rsid w:val="008D206C"/>
    <w:rsid w:val="008D312E"/>
    <w:rsid w:val="008D6150"/>
    <w:rsid w:val="008E28D7"/>
    <w:rsid w:val="0091279A"/>
    <w:rsid w:val="00916DCB"/>
    <w:rsid w:val="00927E89"/>
    <w:rsid w:val="00931A7D"/>
    <w:rsid w:val="00931C9C"/>
    <w:rsid w:val="00932744"/>
    <w:rsid w:val="00934F3B"/>
    <w:rsid w:val="00941589"/>
    <w:rsid w:val="00960E89"/>
    <w:rsid w:val="00970A08"/>
    <w:rsid w:val="00971A55"/>
    <w:rsid w:val="00981AA7"/>
    <w:rsid w:val="00987F03"/>
    <w:rsid w:val="009A2565"/>
    <w:rsid w:val="009A4585"/>
    <w:rsid w:val="009A7704"/>
    <w:rsid w:val="009B150A"/>
    <w:rsid w:val="009B1C65"/>
    <w:rsid w:val="009B30A7"/>
    <w:rsid w:val="009C2745"/>
    <w:rsid w:val="009C5F13"/>
    <w:rsid w:val="009C6770"/>
    <w:rsid w:val="009D42C1"/>
    <w:rsid w:val="009D501F"/>
    <w:rsid w:val="009D6B6F"/>
    <w:rsid w:val="009E11D8"/>
    <w:rsid w:val="009E2BA4"/>
    <w:rsid w:val="009F2E4D"/>
    <w:rsid w:val="009F5910"/>
    <w:rsid w:val="00A06AFB"/>
    <w:rsid w:val="00A10E0D"/>
    <w:rsid w:val="00A12E6B"/>
    <w:rsid w:val="00A1463C"/>
    <w:rsid w:val="00A20B4B"/>
    <w:rsid w:val="00A20CAD"/>
    <w:rsid w:val="00A26430"/>
    <w:rsid w:val="00A264F5"/>
    <w:rsid w:val="00A4371D"/>
    <w:rsid w:val="00A559EB"/>
    <w:rsid w:val="00A5657A"/>
    <w:rsid w:val="00A64854"/>
    <w:rsid w:val="00A74BE7"/>
    <w:rsid w:val="00A9283A"/>
    <w:rsid w:val="00A966E6"/>
    <w:rsid w:val="00AA3BE5"/>
    <w:rsid w:val="00AA49BB"/>
    <w:rsid w:val="00AA4FFE"/>
    <w:rsid w:val="00AA7CAE"/>
    <w:rsid w:val="00AB5A04"/>
    <w:rsid w:val="00AB5B33"/>
    <w:rsid w:val="00AC5FA9"/>
    <w:rsid w:val="00AD2DA6"/>
    <w:rsid w:val="00AD422A"/>
    <w:rsid w:val="00AD5CA8"/>
    <w:rsid w:val="00AF3EE8"/>
    <w:rsid w:val="00B03815"/>
    <w:rsid w:val="00B05B2C"/>
    <w:rsid w:val="00B06839"/>
    <w:rsid w:val="00B13404"/>
    <w:rsid w:val="00B13FC3"/>
    <w:rsid w:val="00B1693A"/>
    <w:rsid w:val="00B16A37"/>
    <w:rsid w:val="00B272B8"/>
    <w:rsid w:val="00B3302D"/>
    <w:rsid w:val="00B46166"/>
    <w:rsid w:val="00B46646"/>
    <w:rsid w:val="00B56EDF"/>
    <w:rsid w:val="00B66D65"/>
    <w:rsid w:val="00B7045C"/>
    <w:rsid w:val="00B70A98"/>
    <w:rsid w:val="00B72346"/>
    <w:rsid w:val="00B77FAE"/>
    <w:rsid w:val="00B8333B"/>
    <w:rsid w:val="00B84BE3"/>
    <w:rsid w:val="00B87800"/>
    <w:rsid w:val="00B97D40"/>
    <w:rsid w:val="00BA402F"/>
    <w:rsid w:val="00BB0CA5"/>
    <w:rsid w:val="00BB2758"/>
    <w:rsid w:val="00BC6349"/>
    <w:rsid w:val="00BD0474"/>
    <w:rsid w:val="00BD4837"/>
    <w:rsid w:val="00BD56BA"/>
    <w:rsid w:val="00BE05D6"/>
    <w:rsid w:val="00BE4A84"/>
    <w:rsid w:val="00BE4CF9"/>
    <w:rsid w:val="00BF0600"/>
    <w:rsid w:val="00BF2EF8"/>
    <w:rsid w:val="00C05977"/>
    <w:rsid w:val="00C21722"/>
    <w:rsid w:val="00C2752A"/>
    <w:rsid w:val="00C276D6"/>
    <w:rsid w:val="00C330B6"/>
    <w:rsid w:val="00C347A9"/>
    <w:rsid w:val="00C422CE"/>
    <w:rsid w:val="00C45376"/>
    <w:rsid w:val="00C54BC4"/>
    <w:rsid w:val="00C5643B"/>
    <w:rsid w:val="00C573E2"/>
    <w:rsid w:val="00C621DA"/>
    <w:rsid w:val="00C6528D"/>
    <w:rsid w:val="00C72910"/>
    <w:rsid w:val="00C74FBD"/>
    <w:rsid w:val="00C75108"/>
    <w:rsid w:val="00C76619"/>
    <w:rsid w:val="00C83AA7"/>
    <w:rsid w:val="00C87855"/>
    <w:rsid w:val="00C91414"/>
    <w:rsid w:val="00C97B05"/>
    <w:rsid w:val="00CA2FB2"/>
    <w:rsid w:val="00CA6207"/>
    <w:rsid w:val="00CB5D13"/>
    <w:rsid w:val="00CC055C"/>
    <w:rsid w:val="00CD3DC6"/>
    <w:rsid w:val="00CE030F"/>
    <w:rsid w:val="00CE0F73"/>
    <w:rsid w:val="00CE2C22"/>
    <w:rsid w:val="00D07FBB"/>
    <w:rsid w:val="00D21428"/>
    <w:rsid w:val="00D2495F"/>
    <w:rsid w:val="00D4164B"/>
    <w:rsid w:val="00D44D68"/>
    <w:rsid w:val="00D57771"/>
    <w:rsid w:val="00D67DA9"/>
    <w:rsid w:val="00D84D88"/>
    <w:rsid w:val="00D85465"/>
    <w:rsid w:val="00D972CF"/>
    <w:rsid w:val="00D97759"/>
    <w:rsid w:val="00DA0812"/>
    <w:rsid w:val="00DA0C03"/>
    <w:rsid w:val="00DA15EF"/>
    <w:rsid w:val="00DA78CE"/>
    <w:rsid w:val="00DB2EDB"/>
    <w:rsid w:val="00DC1761"/>
    <w:rsid w:val="00DC1C7A"/>
    <w:rsid w:val="00DD2B7A"/>
    <w:rsid w:val="00DE0F35"/>
    <w:rsid w:val="00DF001F"/>
    <w:rsid w:val="00E000E0"/>
    <w:rsid w:val="00E03CE1"/>
    <w:rsid w:val="00E073CA"/>
    <w:rsid w:val="00E100B7"/>
    <w:rsid w:val="00E31E65"/>
    <w:rsid w:val="00E32903"/>
    <w:rsid w:val="00E41B97"/>
    <w:rsid w:val="00E45C3D"/>
    <w:rsid w:val="00E56472"/>
    <w:rsid w:val="00E57EC9"/>
    <w:rsid w:val="00E60703"/>
    <w:rsid w:val="00E61951"/>
    <w:rsid w:val="00E6654E"/>
    <w:rsid w:val="00E74EB6"/>
    <w:rsid w:val="00E77D83"/>
    <w:rsid w:val="00E817B0"/>
    <w:rsid w:val="00E86FD1"/>
    <w:rsid w:val="00E9084F"/>
    <w:rsid w:val="00E94F0C"/>
    <w:rsid w:val="00EA0C46"/>
    <w:rsid w:val="00EA4936"/>
    <w:rsid w:val="00EA4A22"/>
    <w:rsid w:val="00EA6BCE"/>
    <w:rsid w:val="00EA74A7"/>
    <w:rsid w:val="00EB5B20"/>
    <w:rsid w:val="00EB61CF"/>
    <w:rsid w:val="00EB65F4"/>
    <w:rsid w:val="00EC469F"/>
    <w:rsid w:val="00EC4E73"/>
    <w:rsid w:val="00ED0DDC"/>
    <w:rsid w:val="00ED174F"/>
    <w:rsid w:val="00EE3612"/>
    <w:rsid w:val="00EE7EAC"/>
    <w:rsid w:val="00F062D3"/>
    <w:rsid w:val="00F12087"/>
    <w:rsid w:val="00F1469C"/>
    <w:rsid w:val="00F33F2A"/>
    <w:rsid w:val="00F350D8"/>
    <w:rsid w:val="00F6391E"/>
    <w:rsid w:val="00F701D2"/>
    <w:rsid w:val="00F71B29"/>
    <w:rsid w:val="00F72AE9"/>
    <w:rsid w:val="00F83CB6"/>
    <w:rsid w:val="00F90CC3"/>
    <w:rsid w:val="00F92C4F"/>
    <w:rsid w:val="00F93A81"/>
    <w:rsid w:val="00F95249"/>
    <w:rsid w:val="00F971B4"/>
    <w:rsid w:val="00FA1043"/>
    <w:rsid w:val="00FA1AAB"/>
    <w:rsid w:val="00FA447D"/>
    <w:rsid w:val="00FB2C50"/>
    <w:rsid w:val="00FB2FE0"/>
    <w:rsid w:val="00FC3EDD"/>
    <w:rsid w:val="00FD36C4"/>
    <w:rsid w:val="00FD6875"/>
    <w:rsid w:val="00FD6CC7"/>
    <w:rsid w:val="00FD6F3E"/>
    <w:rsid w:val="00FE3E9D"/>
    <w:rsid w:val="00FE43E3"/>
    <w:rsid w:val="00FE51FF"/>
    <w:rsid w:val="00FE5CA1"/>
    <w:rsid w:val="00FF40A7"/>
    <w:rsid w:val="00FF48A4"/>
    <w:rsid w:val="00FF4ED9"/>
    <w:rsid w:val="0582621F"/>
    <w:rsid w:val="0C322DE7"/>
    <w:rsid w:val="0DEC19AF"/>
    <w:rsid w:val="297433FE"/>
    <w:rsid w:val="41013A16"/>
    <w:rsid w:val="41C6591D"/>
    <w:rsid w:val="49F83BBD"/>
    <w:rsid w:val="4A3A6D6D"/>
    <w:rsid w:val="576B3D56"/>
    <w:rsid w:val="5C8D3A55"/>
    <w:rsid w:val="5F530D67"/>
    <w:rsid w:val="61EA66F8"/>
    <w:rsid w:val="620F5210"/>
    <w:rsid w:val="73A45115"/>
    <w:rsid w:val="776E62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6"/>
    <w:qFormat/>
    <w:uiPriority w:val="9"/>
    <w:pPr>
      <w:keepNext/>
      <w:keepLines/>
      <w:spacing w:before="340" w:after="330" w:line="578" w:lineRule="auto"/>
      <w:outlineLvl w:val="0"/>
    </w:pPr>
    <w:rPr>
      <w:rFonts w:ascii="Calibri" w:hAnsi="Calibri" w:eastAsia="宋体" w:cs="Times New Roman"/>
      <w:b/>
      <w:bCs/>
      <w:kern w:val="44"/>
      <w:sz w:val="44"/>
      <w:szCs w:val="44"/>
    </w:rPr>
  </w:style>
  <w:style w:type="character" w:default="1" w:styleId="12">
    <w:name w:val="Default Paragraph Font"/>
    <w:autoRedefine/>
    <w:unhideWhenUsed/>
    <w:qFormat/>
    <w:uiPriority w:val="1"/>
  </w:style>
  <w:style w:type="table" w:default="1" w:styleId="11">
    <w:name w:val="Normal Table"/>
    <w:autoRedefine/>
    <w:unhideWhenUsed/>
    <w:qFormat/>
    <w:uiPriority w:val="99"/>
    <w:tblPr>
      <w:tblCellMar>
        <w:top w:w="0" w:type="dxa"/>
        <w:left w:w="108" w:type="dxa"/>
        <w:bottom w:w="0" w:type="dxa"/>
        <w:right w:w="108" w:type="dxa"/>
      </w:tblCellMar>
    </w:tblPr>
  </w:style>
  <w:style w:type="paragraph" w:styleId="3">
    <w:name w:val="Body Text"/>
    <w:basedOn w:val="1"/>
    <w:link w:val="19"/>
    <w:autoRedefine/>
    <w:unhideWhenUsed/>
    <w:qFormat/>
    <w:uiPriority w:val="99"/>
    <w:pPr>
      <w:spacing w:after="120"/>
    </w:pPr>
    <w:rPr>
      <w:rFonts w:ascii="Calibri" w:hAnsi="Calibri" w:eastAsia="宋体" w:cs="Times New Roman"/>
    </w:rPr>
  </w:style>
  <w:style w:type="paragraph" w:styleId="4">
    <w:name w:val="Body Text Indent"/>
    <w:basedOn w:val="1"/>
    <w:link w:val="20"/>
    <w:autoRedefine/>
    <w:qFormat/>
    <w:uiPriority w:val="0"/>
    <w:pPr>
      <w:ind w:firstLine="560" w:firstLineChars="200"/>
    </w:pPr>
    <w:rPr>
      <w:rFonts w:ascii="Times New Roman" w:hAnsi="Times New Roman" w:eastAsia="宋体" w:cs="Times New Roman"/>
      <w:sz w:val="28"/>
      <w:szCs w:val="24"/>
    </w:rPr>
  </w:style>
  <w:style w:type="paragraph" w:styleId="5">
    <w:name w:val="Body Text Indent 2"/>
    <w:basedOn w:val="1"/>
    <w:link w:val="21"/>
    <w:autoRedefine/>
    <w:unhideWhenUsed/>
    <w:qFormat/>
    <w:uiPriority w:val="99"/>
    <w:pPr>
      <w:spacing w:after="120" w:line="480" w:lineRule="auto"/>
      <w:ind w:left="420" w:leftChars="200"/>
    </w:pPr>
    <w:rPr>
      <w:rFonts w:ascii="Calibri" w:hAnsi="Calibri" w:eastAsia="宋体" w:cs="Times New Roman"/>
    </w:rPr>
  </w:style>
  <w:style w:type="paragraph" w:styleId="6">
    <w:name w:val="Balloon Text"/>
    <w:basedOn w:val="1"/>
    <w:link w:val="30"/>
    <w:autoRedefine/>
    <w:unhideWhenUsed/>
    <w:qFormat/>
    <w:uiPriority w:val="99"/>
    <w:rPr>
      <w:rFonts w:ascii="Calibri" w:hAnsi="Calibri" w:eastAsia="宋体" w:cs="Times New Roman"/>
      <w:sz w:val="18"/>
      <w:szCs w:val="18"/>
    </w:rPr>
  </w:style>
  <w:style w:type="paragraph" w:styleId="7">
    <w:name w:val="footer"/>
    <w:basedOn w:val="1"/>
    <w:link w:val="18"/>
    <w:autoRedefine/>
    <w:unhideWhenUsed/>
    <w:qFormat/>
    <w:uiPriority w:val="0"/>
    <w:pPr>
      <w:tabs>
        <w:tab w:val="center" w:pos="4153"/>
        <w:tab w:val="right" w:pos="8306"/>
      </w:tabs>
      <w:snapToGrid w:val="0"/>
      <w:jc w:val="left"/>
    </w:pPr>
    <w:rPr>
      <w:rFonts w:ascii="Calibri" w:hAnsi="Calibri" w:eastAsia="宋体" w:cs="Times New Roman"/>
      <w:sz w:val="18"/>
      <w:szCs w:val="18"/>
    </w:rPr>
  </w:style>
  <w:style w:type="paragraph" w:styleId="8">
    <w:name w:val="header"/>
    <w:basedOn w:val="1"/>
    <w:link w:val="17"/>
    <w:autoRedefine/>
    <w:unhideWhenUsed/>
    <w:qFormat/>
    <w:uiPriority w:val="0"/>
    <w:pPr>
      <w:pBdr>
        <w:bottom w:val="single" w:color="auto" w:sz="6" w:space="1"/>
      </w:pBdr>
      <w:tabs>
        <w:tab w:val="center" w:pos="4153"/>
        <w:tab w:val="right" w:pos="8306"/>
      </w:tabs>
      <w:snapToGrid w:val="0"/>
      <w:jc w:val="center"/>
    </w:pPr>
    <w:rPr>
      <w:rFonts w:ascii="Calibri" w:hAnsi="Calibri" w:eastAsia="宋体" w:cs="Times New Roman"/>
      <w:sz w:val="18"/>
      <w:szCs w:val="18"/>
    </w:rPr>
  </w:style>
  <w:style w:type="paragraph" w:styleId="9">
    <w:name w:val="Subtitle"/>
    <w:basedOn w:val="1"/>
    <w:next w:val="1"/>
    <w:link w:val="22"/>
    <w:autoRedefine/>
    <w:qFormat/>
    <w:uiPriority w:val="0"/>
    <w:pPr>
      <w:numPr>
        <w:ilvl w:val="0"/>
        <w:numId w:val="1"/>
      </w:numPr>
      <w:spacing w:line="480" w:lineRule="auto"/>
    </w:pPr>
    <w:rPr>
      <w:rFonts w:ascii="Times New Roman" w:hAnsi="Times New Roman" w:eastAsia="宋体" w:cs="Times New Roman"/>
      <w:sz w:val="24"/>
      <w:szCs w:val="24"/>
    </w:rPr>
  </w:style>
  <w:style w:type="paragraph" w:styleId="10">
    <w:name w:val="Normal (Web)"/>
    <w:basedOn w:val="1"/>
    <w:autoRedefine/>
    <w:qFormat/>
    <w:uiPriority w:val="99"/>
    <w:pPr>
      <w:widowControl/>
      <w:spacing w:before="100" w:beforeAutospacing="1" w:after="100" w:afterAutospacing="1"/>
      <w:jc w:val="left"/>
    </w:pPr>
    <w:rPr>
      <w:rFonts w:ascii="宋体" w:hAnsi="宋体" w:eastAsia="宋体" w:cs="宋体"/>
      <w:kern w:val="0"/>
      <w:sz w:val="24"/>
      <w:szCs w:val="24"/>
    </w:rPr>
  </w:style>
  <w:style w:type="character" w:styleId="13">
    <w:name w:val="Strong"/>
    <w:autoRedefine/>
    <w:qFormat/>
    <w:uiPriority w:val="22"/>
    <w:rPr>
      <w:b/>
      <w:bCs/>
    </w:rPr>
  </w:style>
  <w:style w:type="character" w:styleId="14">
    <w:name w:val="page number"/>
    <w:autoRedefine/>
    <w:qFormat/>
    <w:uiPriority w:val="0"/>
  </w:style>
  <w:style w:type="character" w:styleId="15">
    <w:name w:val="annotation reference"/>
    <w:autoRedefine/>
    <w:unhideWhenUsed/>
    <w:qFormat/>
    <w:uiPriority w:val="99"/>
    <w:rPr>
      <w:sz w:val="21"/>
      <w:szCs w:val="21"/>
    </w:rPr>
  </w:style>
  <w:style w:type="character" w:customStyle="1" w:styleId="16">
    <w:name w:val="标题 1 Char"/>
    <w:basedOn w:val="12"/>
    <w:link w:val="2"/>
    <w:autoRedefine/>
    <w:qFormat/>
    <w:uiPriority w:val="9"/>
    <w:rPr>
      <w:rFonts w:ascii="Calibri" w:hAnsi="Calibri" w:eastAsia="宋体" w:cs="Times New Roman"/>
      <w:b/>
      <w:bCs/>
      <w:kern w:val="44"/>
      <w:sz w:val="44"/>
      <w:szCs w:val="44"/>
    </w:rPr>
  </w:style>
  <w:style w:type="character" w:customStyle="1" w:styleId="17">
    <w:name w:val="页眉 Char"/>
    <w:basedOn w:val="12"/>
    <w:link w:val="8"/>
    <w:autoRedefine/>
    <w:qFormat/>
    <w:uiPriority w:val="0"/>
    <w:rPr>
      <w:rFonts w:ascii="Calibri" w:hAnsi="Calibri" w:eastAsia="宋体" w:cs="Times New Roman"/>
      <w:sz w:val="18"/>
      <w:szCs w:val="18"/>
    </w:rPr>
  </w:style>
  <w:style w:type="character" w:customStyle="1" w:styleId="18">
    <w:name w:val="页脚 Char"/>
    <w:basedOn w:val="12"/>
    <w:link w:val="7"/>
    <w:autoRedefine/>
    <w:qFormat/>
    <w:uiPriority w:val="0"/>
    <w:rPr>
      <w:rFonts w:ascii="Calibri" w:hAnsi="Calibri" w:eastAsia="宋体" w:cs="Times New Roman"/>
      <w:sz w:val="18"/>
      <w:szCs w:val="18"/>
    </w:rPr>
  </w:style>
  <w:style w:type="character" w:customStyle="1" w:styleId="19">
    <w:name w:val="正文文本 Char"/>
    <w:basedOn w:val="12"/>
    <w:link w:val="3"/>
    <w:autoRedefine/>
    <w:semiHidden/>
    <w:qFormat/>
    <w:uiPriority w:val="99"/>
    <w:rPr>
      <w:rFonts w:ascii="Calibri" w:hAnsi="Calibri" w:eastAsia="宋体" w:cs="Times New Roman"/>
    </w:rPr>
  </w:style>
  <w:style w:type="character" w:customStyle="1" w:styleId="20">
    <w:name w:val="正文文本缩进 Char"/>
    <w:basedOn w:val="12"/>
    <w:link w:val="4"/>
    <w:autoRedefine/>
    <w:qFormat/>
    <w:uiPriority w:val="0"/>
    <w:rPr>
      <w:rFonts w:ascii="Times New Roman" w:hAnsi="Times New Roman" w:eastAsia="宋体" w:cs="Times New Roman"/>
      <w:sz w:val="28"/>
      <w:szCs w:val="24"/>
    </w:rPr>
  </w:style>
  <w:style w:type="character" w:customStyle="1" w:styleId="21">
    <w:name w:val="正文文本缩进 2 Char"/>
    <w:basedOn w:val="12"/>
    <w:link w:val="5"/>
    <w:autoRedefine/>
    <w:semiHidden/>
    <w:qFormat/>
    <w:uiPriority w:val="99"/>
    <w:rPr>
      <w:rFonts w:ascii="Calibri" w:hAnsi="Calibri" w:eastAsia="宋体" w:cs="Times New Roman"/>
    </w:rPr>
  </w:style>
  <w:style w:type="character" w:customStyle="1" w:styleId="22">
    <w:name w:val="副标题 Char"/>
    <w:basedOn w:val="12"/>
    <w:link w:val="9"/>
    <w:autoRedefine/>
    <w:qFormat/>
    <w:uiPriority w:val="0"/>
    <w:rPr>
      <w:rFonts w:ascii="Times New Roman" w:hAnsi="Times New Roman" w:eastAsia="宋体" w:cs="Times New Roman"/>
      <w:sz w:val="24"/>
      <w:szCs w:val="24"/>
    </w:rPr>
  </w:style>
  <w:style w:type="paragraph" w:customStyle="1" w:styleId="23">
    <w:name w:val="样式 标题 1 + 首行缩进:  2 字符"/>
    <w:basedOn w:val="2"/>
    <w:next w:val="1"/>
    <w:qFormat/>
    <w:uiPriority w:val="0"/>
    <w:pPr>
      <w:keepNext w:val="0"/>
      <w:keepLines w:val="0"/>
      <w:spacing w:before="60" w:after="60" w:line="240" w:lineRule="auto"/>
      <w:jc w:val="center"/>
      <w:outlineLvl w:val="9"/>
    </w:pPr>
    <w:rPr>
      <w:rFonts w:ascii="仿宋_GB2312" w:hAnsi="Times New Roman" w:eastAsia="仿宋_GB2312"/>
      <w:b w:val="0"/>
      <w:bCs w:val="0"/>
      <w:kern w:val="2"/>
      <w:sz w:val="24"/>
      <w:szCs w:val="20"/>
    </w:rPr>
  </w:style>
  <w:style w:type="paragraph" w:customStyle="1" w:styleId="24">
    <w:name w:val="正文表格"/>
    <w:basedOn w:val="1"/>
    <w:autoRedefine/>
    <w:qFormat/>
    <w:uiPriority w:val="0"/>
    <w:pPr>
      <w:spacing w:before="60" w:after="60"/>
    </w:pPr>
    <w:rPr>
      <w:rFonts w:ascii="Times New Roman" w:hAnsi="Times New Roman" w:eastAsia="宋体" w:cs="Times New Roman"/>
      <w:sz w:val="24"/>
      <w:szCs w:val="20"/>
    </w:rPr>
  </w:style>
  <w:style w:type="paragraph" w:customStyle="1" w:styleId="25">
    <w:name w:val="1"/>
    <w:basedOn w:val="1"/>
    <w:next w:val="5"/>
    <w:autoRedefine/>
    <w:qFormat/>
    <w:uiPriority w:val="0"/>
    <w:pPr>
      <w:spacing w:before="60" w:after="60"/>
      <w:ind w:firstLine="425"/>
    </w:pPr>
    <w:rPr>
      <w:rFonts w:ascii="Times New Roman" w:hAnsi="Times New Roman" w:eastAsia="宋体" w:cs="Times New Roman"/>
      <w:sz w:val="24"/>
      <w:szCs w:val="20"/>
    </w:rPr>
  </w:style>
  <w:style w:type="paragraph" w:customStyle="1" w:styleId="26">
    <w:name w:val="列出段落1"/>
    <w:basedOn w:val="1"/>
    <w:autoRedefine/>
    <w:qFormat/>
    <w:uiPriority w:val="0"/>
    <w:pPr>
      <w:ind w:firstLine="420" w:firstLineChars="200"/>
    </w:pPr>
    <w:rPr>
      <w:rFonts w:ascii="Calibri" w:hAnsi="Calibri" w:eastAsia="宋体" w:cs="Calibri"/>
      <w:szCs w:val="21"/>
    </w:rPr>
  </w:style>
  <w:style w:type="paragraph" w:customStyle="1" w:styleId="27">
    <w:name w:val="List Paragraph"/>
    <w:basedOn w:val="1"/>
    <w:autoRedefine/>
    <w:qFormat/>
    <w:uiPriority w:val="34"/>
    <w:pPr>
      <w:ind w:firstLine="420" w:firstLineChars="200"/>
    </w:pPr>
    <w:rPr>
      <w:rFonts w:ascii="Calibri" w:hAnsi="Calibri" w:eastAsia="宋体" w:cs="Times New Roman"/>
    </w:rPr>
  </w:style>
  <w:style w:type="paragraph" w:customStyle="1" w:styleId="28">
    <w:name w:val="NYIndenture_L3"/>
    <w:basedOn w:val="1"/>
    <w:next w:val="3"/>
    <w:autoRedefine/>
    <w:qFormat/>
    <w:uiPriority w:val="0"/>
    <w:pPr>
      <w:widowControl/>
      <w:numPr>
        <w:ilvl w:val="2"/>
        <w:numId w:val="2"/>
      </w:numPr>
      <w:tabs>
        <w:tab w:val="left" w:pos="720"/>
        <w:tab w:val="left" w:pos="1440"/>
      </w:tabs>
      <w:spacing w:after="240"/>
      <w:jc w:val="left"/>
      <w:outlineLvl w:val="2"/>
    </w:pPr>
    <w:rPr>
      <w:rFonts w:ascii="Times New Roman" w:hAnsi="Times New Roman" w:eastAsia="宋体" w:cs="Times New Roman"/>
      <w:kern w:val="0"/>
      <w:sz w:val="24"/>
      <w:szCs w:val="20"/>
      <w:lang w:eastAsia="en-US"/>
    </w:rPr>
  </w:style>
  <w:style w:type="character" w:customStyle="1" w:styleId="29">
    <w:name w:val="songti2"/>
    <w:autoRedefine/>
    <w:qFormat/>
    <w:uiPriority w:val="0"/>
  </w:style>
  <w:style w:type="character" w:customStyle="1" w:styleId="30">
    <w:name w:val="批注框文本 Char"/>
    <w:basedOn w:val="12"/>
    <w:link w:val="6"/>
    <w:autoRedefine/>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14</Pages>
  <Words>1250</Words>
  <Characters>7131</Characters>
  <Lines>59</Lines>
  <Paragraphs>16</Paragraphs>
  <TotalTime>0</TotalTime>
  <ScaleCrop>false</ScaleCrop>
  <LinksUpToDate>false</LinksUpToDate>
  <CharactersWithSpaces>8365</CharactersWithSpaces>
  <Application>WPS Office_12.1.0.16399_F1E327BC-269C-435d-A152-05C5408002CA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2021-08-20T08:24:00Z</dcterms:created>
  <dc:creator>何非易</dc:creator>
  <cp:lastModifiedBy>John</cp:lastModifiedBy>
  <dcterms:modified xsi:type="dcterms:W3CDTF">2024-03-09T03:19:16Z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88FFF0213985452E923E5693F34AC122_13</vt:lpwstr>
  </property>
</Properties>
</file>